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exact" w:line="240" w:before="0" w:after="0"/>
        <w:ind w:left="0" w:right="0" w:hanging="0"/>
        <w:jc w:val="center"/>
        <w:rPr>
          <w:rFonts w:ascii="Times New Roman" w:hAnsi="Times New Roman" w:eastAsia="Times New Roman" w:cs="Times New Roman"/>
          <w:b/>
          <w:b/>
          <w:color w:val="auto"/>
          <w:spacing w:val="0"/>
          <w:sz w:val="24"/>
        </w:rPr>
      </w:pPr>
      <w:r>
        <w:rPr>
          <w:rFonts w:eastAsia="Times New Roman" w:cs="Times New Roman" w:ascii="Times New Roman" w:hAnsi="Times New Roman"/>
          <w:b/>
          <w:color w:val="auto"/>
          <w:spacing w:val="0"/>
          <w:sz w:val="24"/>
        </w:rPr>
      </w:r>
    </w:p>
    <w:p>
      <w:pPr>
        <w:pStyle w:val="Normal"/>
        <w:bidi w:val="0"/>
        <w:spacing w:lineRule="exact" w:line="240" w:before="0" w:after="0"/>
        <w:ind w:left="0" w:right="0" w:hanging="0"/>
        <w:jc w:val="center"/>
        <w:rPr>
          <w:rFonts w:ascii="Times New Roman" w:hAnsi="Times New Roman" w:eastAsia="Times New Roman" w:cs="Times New Roman"/>
          <w:b/>
          <w:b/>
          <w:color w:val="auto"/>
          <w:spacing w:val="0"/>
          <w:sz w:val="24"/>
        </w:rPr>
      </w:pPr>
      <w:r>
        <w:rPr>
          <w:rFonts w:eastAsia="Times New Roman" w:cs="Times New Roman" w:ascii="Times New Roman" w:hAnsi="Times New Roman"/>
          <w:b/>
          <w:color w:val="000000"/>
          <w:spacing w:val="0"/>
          <w:sz w:val="24"/>
          <w:shd w:fill="auto" w:val="clear"/>
        </w:rPr>
        <w:t>IRIS ACCOGLIENZA COOPERATIVA SOCIALE ONLUS</w:t>
      </w:r>
    </w:p>
    <w:p>
      <w:pPr>
        <w:pStyle w:val="Normal"/>
        <w:bidi w:val="0"/>
        <w:spacing w:lineRule="exact" w:line="240" w:before="0" w:after="0"/>
        <w:ind w:left="0" w:right="0" w:hanging="0"/>
        <w:jc w:val="center"/>
        <w:rPr>
          <w:rFonts w:ascii="Times New Roman" w:hAnsi="Times New Roman" w:eastAsia="Times New Roman" w:cs="Times New Roman"/>
          <w:b/>
          <w:b/>
          <w:color w:val="auto"/>
          <w:spacing w:val="0"/>
          <w:sz w:val="24"/>
        </w:rPr>
      </w:pPr>
      <w:r>
        <w:rPr>
          <w:rFonts w:eastAsia="Times New Roman" w:cs="Times New Roman" w:ascii="Times New Roman" w:hAnsi="Times New Roman"/>
          <w:b/>
          <w:color w:val="000000"/>
          <w:spacing w:val="0"/>
          <w:sz w:val="24"/>
          <w:shd w:fill="auto" w:val="clear"/>
        </w:rPr>
        <w:t>21013 Gallarate – Via Luigi Gonzaga n. 8</w:t>
      </w:r>
    </w:p>
    <w:p>
      <w:pPr>
        <w:pStyle w:val="Normal"/>
        <w:bidi w:val="0"/>
        <w:spacing w:lineRule="exact" w:line="240" w:before="0" w:after="0"/>
        <w:ind w:left="0" w:right="0" w:hanging="0"/>
        <w:jc w:val="center"/>
        <w:rPr>
          <w:rFonts w:ascii="Times New Roman" w:hAnsi="Times New Roman" w:eastAsia="Times New Roman" w:cs="Times New Roman"/>
          <w:b/>
          <w:b/>
          <w:color w:val="auto"/>
          <w:spacing w:val="0"/>
          <w:sz w:val="24"/>
        </w:rPr>
      </w:pPr>
      <w:r>
        <w:rPr>
          <w:rFonts w:eastAsia="Times New Roman" w:cs="Times New Roman" w:ascii="Times New Roman" w:hAnsi="Times New Roman"/>
          <w:b/>
          <w:color w:val="000000"/>
          <w:spacing w:val="0"/>
          <w:sz w:val="24"/>
          <w:shd w:fill="auto" w:val="clear"/>
        </w:rPr>
        <w:t>c.f. 02333200125  - N. Albo Coop.Soc. A118317</w:t>
      </w:r>
    </w:p>
    <w:p>
      <w:pPr>
        <w:pStyle w:val="Normal"/>
        <w:bidi w:val="0"/>
        <w:spacing w:lineRule="exact" w:line="240" w:before="0" w:after="0"/>
        <w:ind w:left="0" w:right="0" w:hanging="0"/>
        <w:jc w:val="center"/>
        <w:rPr>
          <w:rFonts w:ascii="Times New Roman" w:hAnsi="Times New Roman" w:eastAsia="Times New Roman" w:cs="Times New Roman"/>
          <w:b/>
          <w:b/>
          <w:color w:val="auto"/>
          <w:spacing w:val="0"/>
          <w:sz w:val="24"/>
        </w:rPr>
      </w:pPr>
      <w:r>
        <w:rPr>
          <w:rFonts w:eastAsia="Times New Roman" w:cs="Times New Roman" w:ascii="Times New Roman" w:hAnsi="Times New Roman"/>
          <w:b/>
          <w:color w:val="auto"/>
          <w:spacing w:val="0"/>
          <w:sz w:val="24"/>
        </w:rPr>
      </w:r>
    </w:p>
    <w:p>
      <w:pPr>
        <w:pStyle w:val="Normal"/>
        <w:bidi w:val="0"/>
        <w:spacing w:lineRule="exact" w:line="240" w:before="0" w:after="0"/>
        <w:ind w:left="0" w:right="0" w:hanging="0"/>
        <w:jc w:val="center"/>
        <w:rPr>
          <w:rFonts w:ascii="Times New Roman" w:hAnsi="Times New Roman" w:eastAsia="Times New Roman" w:cs="Times New Roman"/>
          <w:b/>
          <w:b/>
          <w:color w:val="auto"/>
          <w:spacing w:val="0"/>
          <w:sz w:val="24"/>
        </w:rPr>
      </w:pPr>
      <w:r>
        <w:rPr>
          <w:rFonts w:eastAsia="Times New Roman" w:cs="Times New Roman" w:ascii="Times New Roman" w:hAnsi="Times New Roman"/>
          <w:b/>
          <w:color w:val="auto"/>
          <w:spacing w:val="0"/>
          <w:sz w:val="24"/>
        </w:rPr>
      </w:r>
    </w:p>
    <w:p>
      <w:pPr>
        <w:pStyle w:val="Normal"/>
        <w:bidi w:val="0"/>
        <w:spacing w:lineRule="exact" w:line="240" w:before="0" w:after="0"/>
        <w:ind w:left="0" w:right="0" w:hanging="0"/>
        <w:jc w:val="center"/>
        <w:rPr>
          <w:rFonts w:ascii="Times New Roman" w:hAnsi="Times New Roman" w:eastAsia="Times New Roman" w:cs="Times New Roman"/>
          <w:b/>
          <w:b/>
          <w:color w:val="auto"/>
          <w:spacing w:val="0"/>
          <w:sz w:val="24"/>
        </w:rPr>
      </w:pPr>
      <w:r>
        <w:rPr>
          <w:rFonts w:eastAsia="Times New Roman" w:cs="Times New Roman" w:ascii="Times New Roman" w:hAnsi="Times New Roman"/>
          <w:b/>
          <w:color w:val="000000"/>
          <w:spacing w:val="0"/>
          <w:sz w:val="24"/>
          <w:shd w:fill="auto" w:val="clear"/>
        </w:rPr>
        <w:t>BILANCIO DI RESPONSABILITA’ SOCIALE</w:t>
      </w:r>
    </w:p>
    <w:p>
      <w:pPr>
        <w:pStyle w:val="Normal"/>
        <w:bidi w:val="0"/>
        <w:spacing w:lineRule="exact" w:line="240" w:before="0" w:after="0"/>
        <w:ind w:left="0" w:right="0" w:hanging="0"/>
        <w:jc w:val="center"/>
        <w:rPr>
          <w:rFonts w:ascii="Times New Roman" w:hAnsi="Times New Roman" w:eastAsia="Times New Roman" w:cs="Times New Roman"/>
          <w:b/>
          <w:b/>
          <w:color w:val="auto"/>
          <w:spacing w:val="0"/>
          <w:sz w:val="24"/>
        </w:rPr>
      </w:pPr>
      <w:r>
        <w:rPr>
          <w:rFonts w:eastAsia="Times New Roman" w:cs="Times New Roman" w:ascii="Times New Roman" w:hAnsi="Times New Roman"/>
          <w:b/>
          <w:color w:val="000000"/>
          <w:spacing w:val="0"/>
          <w:sz w:val="24"/>
          <w:shd w:fill="auto" w:val="clear"/>
        </w:rPr>
        <w:t>AL 31 DICEMBRE 202</w:t>
      </w:r>
      <w:r>
        <w:rPr>
          <w:rFonts w:eastAsia="Times New Roman" w:cs="Times New Roman" w:ascii="Times New Roman" w:hAnsi="Times New Roman"/>
          <w:b/>
          <w:color w:val="000000"/>
          <w:spacing w:val="0"/>
          <w:sz w:val="24"/>
          <w:shd w:fill="auto" w:val="clear"/>
        </w:rPr>
        <w:t>2</w:t>
      </w:r>
    </w:p>
    <w:p>
      <w:pPr>
        <w:pStyle w:val="Normal"/>
        <w:bidi w:val="0"/>
        <w:spacing w:lineRule="exact" w:line="240" w:before="0" w:after="0"/>
        <w:ind w:left="0" w:right="0" w:hanging="0"/>
        <w:jc w:val="both"/>
        <w:rPr>
          <w:rFonts w:ascii="Times New Roman" w:hAnsi="Times New Roman" w:eastAsia="Times New Roman" w:cs="Times New Roman"/>
          <w:b/>
          <w:b/>
          <w:color w:val="auto"/>
          <w:spacing w:val="0"/>
          <w:sz w:val="24"/>
        </w:rPr>
      </w:pPr>
      <w:r>
        <w:rPr>
          <w:rFonts w:eastAsia="Times New Roman" w:cs="Times New Roman" w:ascii="Times New Roman" w:hAnsi="Times New Roman"/>
          <w:b/>
          <w:color w:val="auto"/>
          <w:spacing w:val="0"/>
          <w:sz w:val="24"/>
        </w:rPr>
      </w:r>
    </w:p>
    <w:p>
      <w:pPr>
        <w:pStyle w:val="Normal"/>
        <w:bidi w:val="0"/>
        <w:spacing w:lineRule="exact" w:line="240" w:before="0" w:after="0"/>
        <w:ind w:left="0" w:right="0" w:hanging="0"/>
        <w:jc w:val="both"/>
        <w:rPr>
          <w:rFonts w:ascii="Times New Roman" w:hAnsi="Times New Roman" w:eastAsia="Times New Roman" w:cs="Times New Roman"/>
          <w:b/>
          <w:b/>
          <w:color w:val="auto"/>
          <w:spacing w:val="0"/>
          <w:sz w:val="24"/>
          <w:u w:val="single"/>
        </w:rPr>
      </w:pPr>
      <w:r>
        <w:rPr>
          <w:rFonts w:eastAsia="Times New Roman" w:cs="Times New Roman" w:ascii="Times New Roman" w:hAnsi="Times New Roman"/>
          <w:b/>
          <w:color w:val="000000"/>
          <w:spacing w:val="0"/>
          <w:sz w:val="24"/>
          <w:u w:val="single"/>
          <w:shd w:fill="auto" w:val="clear"/>
        </w:rPr>
        <w:t>PREMESSA</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Introduzione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Signori Soci, l’attenzione costante all’evoluzione dei bisogni socio-sanitari del territorio ed il conseguente impegno nel proporre soluzioni organizzative adeguate hanno caratterizzato, fin dal principio, l’attività della nostra cooperativa sociale.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Oggi avvertiamo pressante l’esigenza di rendere maggiormente visibile il nostro operato, sia per facilitare i processi di governo strategico dell’organizzazione, che per consentire ai nostri interlocutori di valutarci in base ai risultati ottenuti e considerarci sempre più partner consolidati ed affidabili.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In tale prospettiva si deve leggere il “Bilancio di Responsabilità Sociale” , la cui redazione ci ha suggerito di ripercorrere brevemente la nostra storia, ripensare la nostra identità, ridefinire le finalità e le modalità operative con una consapevole ed attiva partecipazione degli operatori impegnati nel servizio.</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Obiettivi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La nostra cooperativa intende offrire uno spazio accogliente e stimolante nel quale sperimentare, confrontarsi con gli altri, intraprendere un percorso di crescita orientato al raggiungimento di una maggiore autonomia, integrazione sociale e soddisfazione personale. </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Tale finalità si declinano nel raggiungimento del:</w:t>
      </w:r>
    </w:p>
    <w:p>
      <w:pPr>
        <w:pStyle w:val="Normal"/>
        <w:numPr>
          <w:ilvl w:val="0"/>
          <w:numId w:val="1"/>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Benessere personale ed acquisizione di competenze emotive e relazionali</w:t>
      </w:r>
    </w:p>
    <w:p>
      <w:pPr>
        <w:pStyle w:val="Normal"/>
        <w:numPr>
          <w:ilvl w:val="0"/>
          <w:numId w:val="1"/>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Mantenimento e sviluppo delle conoscenze ed abilità di tipo cognitivo</w:t>
      </w:r>
    </w:p>
    <w:p>
      <w:pPr>
        <w:pStyle w:val="Normal"/>
        <w:numPr>
          <w:ilvl w:val="0"/>
          <w:numId w:val="1"/>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Mantenimento e sviluppo delle abilità manuali espressive</w:t>
      </w:r>
    </w:p>
    <w:p>
      <w:pPr>
        <w:pStyle w:val="Normal"/>
        <w:numPr>
          <w:ilvl w:val="0"/>
          <w:numId w:val="1"/>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Sviluppo dell’autonomia personale e sociale.</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Destinatari principali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Il servizio è rivolto a persone adulte, di età superiore ai 18 anni, ovvero che abbiano superato l’obbligo scolastico, con un handicap psicofisico di grado medio.</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Ciò significa che devono possedere discrete capacità o almeno potenzialità dal punto di vista cognitivo, relazionale, occupazionale e di autonomia personale e sociale.</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Metodologia adottata per la redazione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Il periodo di riferimento di questa rendicontazione è compreso tra 01.01.202</w:t>
      </w:r>
      <w:r>
        <w:rPr>
          <w:rFonts w:eastAsia="Times New Roman" w:cs="Times New Roman" w:ascii="Times New Roman" w:hAnsi="Times New Roman"/>
          <w:color w:val="000000"/>
          <w:spacing w:val="0"/>
          <w:sz w:val="24"/>
          <w:shd w:fill="auto" w:val="clear"/>
        </w:rPr>
        <w:t>2</w:t>
      </w:r>
      <w:r>
        <w:rPr>
          <w:rFonts w:eastAsia="Times New Roman" w:cs="Times New Roman" w:ascii="Times New Roman" w:hAnsi="Times New Roman"/>
          <w:color w:val="000000"/>
          <w:spacing w:val="0"/>
          <w:sz w:val="24"/>
          <w:shd w:fill="auto" w:val="clear"/>
        </w:rPr>
        <w:t xml:space="preserve"> ed il 31.12.202</w:t>
      </w:r>
      <w:r>
        <w:rPr>
          <w:rFonts w:eastAsia="Times New Roman" w:cs="Times New Roman" w:ascii="Times New Roman" w:hAnsi="Times New Roman"/>
          <w:color w:val="000000"/>
          <w:spacing w:val="0"/>
          <w:sz w:val="24"/>
          <w:shd w:fill="auto" w:val="clear"/>
        </w:rPr>
        <w:t>2</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Nella redazione dell’elaborato sono stati coinvolti i componenti il Consiglio d’Amministrazione, gli educatori, i professionisti collaboratori esterni, i volontari, ognuno per le proprie competenze. L’elaborato è stato comunicato, condiviso, approvato dai redattori e dall’assemblea dei Soci. La documentazione di riferimento  consultata: lo statuto, i verbali delle riunioni del Consiglio d’Amministrazione, i verbali delle assemblee annuali dei soci, i documenti contabili, i verbali delle riunioni del personale dipendente e dei professionisti collaborati esterni.</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Riferimenti normativi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L’Iris Accoglienza ed il servizio che offre sono in linea con le principali indicazioni legislative relative ai diritti delle persone, con particolare riferimento a quante vivono una condizione di svantaggio di tipo fisico o psichico ed al dovere di riconoscerli e garantirli:</w:t>
      </w:r>
    </w:p>
    <w:p>
      <w:pPr>
        <w:pStyle w:val="Normal"/>
        <w:numPr>
          <w:ilvl w:val="0"/>
          <w:numId w:val="2"/>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Costituzione Italiana</w:t>
      </w:r>
    </w:p>
    <w:p>
      <w:pPr>
        <w:pStyle w:val="Normal"/>
        <w:numPr>
          <w:ilvl w:val="0"/>
          <w:numId w:val="2"/>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Legge n. 59/1992 Norme in materia di cooperative</w:t>
      </w:r>
    </w:p>
    <w:p>
      <w:pPr>
        <w:pStyle w:val="Normal"/>
        <w:numPr>
          <w:ilvl w:val="0"/>
          <w:numId w:val="2"/>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Legge n. 381/1991 “Disciplina delle Cooperative Sociali”</w:t>
      </w:r>
    </w:p>
    <w:p>
      <w:pPr>
        <w:pStyle w:val="Normal"/>
        <w:numPr>
          <w:ilvl w:val="0"/>
          <w:numId w:val="2"/>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Legge n. 104/1992 “Legge quadro per l’assistenza, l’integrazione sociale e i diritti delle persone handicappate”</w:t>
      </w:r>
    </w:p>
    <w:p>
      <w:pPr>
        <w:pStyle w:val="Normal"/>
        <w:numPr>
          <w:ilvl w:val="0"/>
          <w:numId w:val="2"/>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Legge n. 328/2000 “Legge quadro per la realizzazione del sistema integrato di interventi e servizi sociali”</w:t>
      </w:r>
    </w:p>
    <w:p>
      <w:pPr>
        <w:pStyle w:val="Normal"/>
        <w:numPr>
          <w:ilvl w:val="0"/>
          <w:numId w:val="2"/>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Delibera della Giunta Regionale della Regione Lombardia del 16 febbraio 2005 n. 7/20763 “Definizione dei requisiti minimi strutturali e organizzativi per l’autorizzazione al funzionamento dei servizi sociali per le persone disabili”</w:t>
      </w:r>
    </w:p>
    <w:p>
      <w:pPr>
        <w:pStyle w:val="Normal"/>
        <w:numPr>
          <w:ilvl w:val="0"/>
          <w:numId w:val="2"/>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Legge regionale n. 3 del 12 marzo 2008 “Governo della rete degli interventi e dei servizi alla persona in ambito sociale e socio sanitario”</w:t>
      </w:r>
    </w:p>
    <w:p>
      <w:pPr>
        <w:pStyle w:val="Normal"/>
        <w:numPr>
          <w:ilvl w:val="0"/>
          <w:numId w:val="2"/>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Deliberazione della Giunta Regionale della Regione Lombardia del 13 giugno 2008 n. 8/7433 “Definizione dei requisiti minimi per il funzionamento delle unità di offerta sociale “Servizio di Formazione all’Autonomia per le persone disabili”</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Modalità di utilizzo e di pubblicizzazione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L’elaborato è sottoposto all’approvazione dell’Assemblea dei Soci, è a disposizione dei portatori di interesse e sarà consegnato, se richiesto, agli enti nostri potenziali collaboratori.</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Data e modalità di approvazione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L’Assemblea dei Soci si è riunita il 28.06.2022 alle ore 18,00 </w:t>
      </w:r>
      <w:r>
        <w:rPr>
          <w:rFonts w:eastAsia="Times New Roman" w:cs="Times New Roman" w:ascii="Times New Roman" w:hAnsi="Times New Roman"/>
          <w:color w:val="000000"/>
          <w:spacing w:val="0"/>
          <w:sz w:val="24"/>
          <w:shd w:fill="auto" w:val="clear"/>
        </w:rPr>
        <w:t>in seconda convocazione</w:t>
      </w:r>
      <w:r>
        <w:rPr>
          <w:rFonts w:eastAsia="Times New Roman" w:cs="Times New Roman" w:ascii="Times New Roman" w:hAnsi="Times New Roman"/>
          <w:color w:val="000000"/>
          <w:spacing w:val="0"/>
          <w:sz w:val="24"/>
          <w:shd w:fill="auto" w:val="clear"/>
        </w:rPr>
        <w:t xml:space="preserve"> presso la sede sociale della cooperativa  ed ha approvato all’unanimità “Il Bilancio di Responsabilità Sociale” per il periodo 01 gennaio 2021/31 dicembre 2021 </w:t>
      </w:r>
      <w:r>
        <w:rPr>
          <w:rFonts w:eastAsia="Times New Roman" w:cs="Times New Roman" w:ascii="Times New Roman" w:hAnsi="Times New Roman"/>
          <w:color w:val="000000"/>
          <w:spacing w:val="0"/>
          <w:sz w:val="24"/>
          <w:shd w:fill="auto" w:val="clear"/>
        </w:rPr>
        <w:t>E’ convocata l’assemblea dei soci  per i giorni 26 aprile 2023 alle ore 08,00 in prima convocazione e 27.02.2023 alle ore 18,00 in seconda convocazione per l’approvazione del Bilancio di Responsabilità Sociale anno 2022 sempre presso la sede della cooperativa in Gallarate Via San Luigi Gonzaga 8</w:t>
      </w:r>
    </w:p>
    <w:p>
      <w:pPr>
        <w:pStyle w:val="Normal"/>
        <w:bidi w:val="0"/>
        <w:spacing w:lineRule="exact" w:line="240" w:before="0" w:after="0"/>
        <w:ind w:left="0" w:right="0" w:hanging="0"/>
        <w:jc w:val="both"/>
        <w:rPr>
          <w:rFonts w:ascii="Times New Roman" w:hAnsi="Times New Roman" w:eastAsia="Times New Roman" w:cs="Times New Roman"/>
          <w:b/>
          <w:b/>
          <w:color w:val="auto"/>
          <w:spacing w:val="0"/>
          <w:sz w:val="24"/>
          <w:u w:val="single"/>
        </w:rPr>
      </w:pPr>
      <w:r>
        <w:rPr>
          <w:rFonts w:eastAsia="Times New Roman" w:cs="Times New Roman" w:ascii="Times New Roman" w:hAnsi="Times New Roman"/>
          <w:b/>
          <w:color w:val="000000"/>
          <w:spacing w:val="0"/>
          <w:sz w:val="24"/>
          <w:u w:val="single"/>
          <w:shd w:fill="auto" w:val="clear"/>
        </w:rPr>
        <w:t>INFORMAZIONI GENERALI SULLA COOPERATIVA E SUGLI AMMINISTRATORI</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Oggetto Sociale – art. 4 dello Statuto</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 Cooperativa ha come oggetto lo svolgimento di attività socio sanitarie, educative ed assistenziali, rivolte principalmente – anche se non esclusivamente – a persone handicappate e con ritardi di apprendimento, disabili medio gravi con poche o scarse possibilità di essere inserite in ambiente lavorativo normale, minori a rischio di emarginazione sociale. In relazione a ciò la Cooperativa può gestire stabilmente o temporaneamente, in conto proprio e/o per terzi: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Attività educative anche organizzando laboratori per l’apprendimento ed il perfezionamento di attività e pratiche che aiutino l’inserimento sociale degli individui</w:t>
      </w:r>
    </w:p>
    <w:p>
      <w:pPr>
        <w:pStyle w:val="Normal"/>
        <w:numPr>
          <w:ilvl w:val="0"/>
          <w:numId w:val="3"/>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Attività servizi e centri di riabilitazione</w:t>
      </w:r>
    </w:p>
    <w:p>
      <w:pPr>
        <w:pStyle w:val="Normal"/>
        <w:numPr>
          <w:ilvl w:val="0"/>
          <w:numId w:val="3"/>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Attività e servizi di assistenza, sostegno e riabilitazione effettuati tanto presso la famiglia, quanto presso la scuola o altre strutture di accoglienza</w:t>
      </w:r>
    </w:p>
    <w:p>
      <w:pPr>
        <w:pStyle w:val="Normal"/>
        <w:numPr>
          <w:ilvl w:val="0"/>
          <w:numId w:val="3"/>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Attività di sensibilizzazione ed animazione della comunità locale entro cui opera al fine di renderla più consapevole e disponibile all’attenzione ed all’accoglienza delle persone in stato di bisogno</w:t>
      </w:r>
    </w:p>
    <w:p>
      <w:pPr>
        <w:pStyle w:val="Normal"/>
        <w:numPr>
          <w:ilvl w:val="0"/>
          <w:numId w:val="3"/>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Attività di promozione e rivendicazione dell’impegno delle istituzioni a favore delle persone deboli e svantaggiate e di affermazione dei loro diritti.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Nei limiti e secondo le modalità previste dalle vigenti norme di legge, la Cooperativa potrà svolgere qualunque altra attività connessa o affine agli scopi sopraelencati, nonché potrà compiere tutti gli atti e concludere tutte le operazioni di natura immobiliare, commerciale, industriale e finanziaria necessarie o utili alla realizzazione degli scopi sociali o comunque, sia direttamente che indirettamente, attinenti ai medesimi, compresa l’istituzione, costruzione, acquisto di magazzini, attrezzature ed impianti atti al raggiungimento degli scopi sociali.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Le attività di cui al presente oggetto sociale saranno svolte nel rispetto delle vigenti norme in materia di esercizio di professioni riservate per il cui esercizio è richiesta l’iscrizione in appositi albi o elenchi. Essa può altresì assumere, in via non prevalente, interessenze e partecipazioni, sotto qualsiasi forma, in imprese, specie se svolgono attività analoghe e comunque accessorie all’attività sociale, con esclusione assoluta della possibilità di svolgere attività di assunzione di partecipazione riservata dalla legge a società in possesso di determinati requisiti, appositamente autorizzate e/o iscritte in appositi albi.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 Cooperativa inoltre, per stimolare e favorire lo spirito di previdenza e di risparmio dei soci, potrà istituire una sezione di attività, disciplinata da apposito regolamento, per la raccolta di prestiti limitata ai soli soci ed effettuata esclusivamente ai fini dell’oggetto sociale. E’ in ogni caso esclusa ogni attività di risparmio tra il pubblico.</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 società potrà costituire fondi per lo sviluppo tecnologico o per la ristrutturazione o per il potenziamento aziendale nonché adottare procedure di programmazione pluriennale finalizzate allo sviluppo o all’ammodernamento aziendale, ai sensi della legge 31 gennaio 1992 n. 59 ed eventuali norme modificative ed integrative, e potrà altresì emettere strumenti finanziari secondo le modalità e nei limiti previsti dalla vigente normativa.</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Gli amministratori sono autorizzati a compiere le operazioni dell’art. 2529 del Codice Civile nei limiti e secondo le modalità previste.</w:t>
      </w:r>
    </w:p>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Dati anagrafici e forma giuridica</w:t>
      </w:r>
    </w:p>
    <w:p>
      <w:pPr>
        <w:pStyle w:val="Normal"/>
        <w:numPr>
          <w:ilvl w:val="0"/>
          <w:numId w:val="4"/>
        </w:numPr>
        <w:bidi w:val="0"/>
        <w:spacing w:lineRule="exact" w:line="240" w:before="0" w:after="0"/>
        <w:ind w:left="0" w:right="0" w:hanging="0"/>
        <w:jc w:val="both"/>
        <w:rPr>
          <w:rFonts w:ascii="Times New Roman" w:hAnsi="Times New Roman" w:eastAsia="Times New Roman" w:cs="Times New Roman"/>
          <w:b/>
          <w:b/>
          <w:color w:val="auto"/>
          <w:spacing w:val="0"/>
          <w:sz w:val="24"/>
        </w:rPr>
      </w:pPr>
      <w:r>
        <w:rPr>
          <w:rFonts w:eastAsia="Times New Roman" w:cs="Times New Roman" w:ascii="Times New Roman" w:hAnsi="Times New Roman"/>
          <w:color w:val="000000"/>
          <w:spacing w:val="0"/>
          <w:sz w:val="24"/>
          <w:shd w:fill="auto" w:val="clear"/>
        </w:rPr>
        <w:t xml:space="preserve">Denominazione </w:t>
      </w:r>
      <w:r>
        <w:rPr>
          <w:rFonts w:eastAsia="Times New Roman" w:cs="Times New Roman" w:ascii="Times New Roman" w:hAnsi="Times New Roman"/>
          <w:b/>
          <w:color w:val="000000"/>
          <w:spacing w:val="0"/>
          <w:sz w:val="24"/>
          <w:shd w:fill="auto" w:val="clear"/>
        </w:rPr>
        <w:t>IRIS ACCOGLIENZA COOPERATIVA SOCIALE O.N.L.US.</w:t>
      </w:r>
    </w:p>
    <w:p>
      <w:pPr>
        <w:pStyle w:val="Normal"/>
        <w:numPr>
          <w:ilvl w:val="0"/>
          <w:numId w:val="4"/>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Forma giuria adottata: società per azioni</w:t>
      </w:r>
    </w:p>
    <w:p>
      <w:pPr>
        <w:pStyle w:val="Normal"/>
        <w:numPr>
          <w:ilvl w:val="0"/>
          <w:numId w:val="4"/>
        </w:numPr>
        <w:bidi w:val="0"/>
        <w:spacing w:lineRule="exact" w:line="240" w:before="0" w:after="0"/>
        <w:ind w:left="0" w:right="0" w:hanging="0"/>
        <w:jc w:val="both"/>
        <w:rPr>
          <w:rFonts w:ascii="Times New Roman" w:hAnsi="Times New Roman" w:eastAsia="Times New Roman" w:cs="Times New Roman"/>
          <w:b/>
          <w:b/>
          <w:color w:val="auto"/>
          <w:spacing w:val="0"/>
          <w:sz w:val="24"/>
        </w:rPr>
      </w:pPr>
      <w:r>
        <w:rPr>
          <w:rFonts w:eastAsia="Times New Roman" w:cs="Times New Roman" w:ascii="Times New Roman" w:hAnsi="Times New Roman"/>
          <w:color w:val="000000"/>
          <w:spacing w:val="0"/>
          <w:sz w:val="24"/>
          <w:shd w:fill="auto" w:val="clear"/>
        </w:rPr>
        <w:t xml:space="preserve">Indirizzo sede legale: </w:t>
      </w:r>
      <w:r>
        <w:rPr>
          <w:rFonts w:eastAsia="Times New Roman" w:cs="Times New Roman" w:ascii="Times New Roman" w:hAnsi="Times New Roman"/>
          <w:b/>
          <w:color w:val="000000"/>
          <w:spacing w:val="0"/>
          <w:sz w:val="24"/>
          <w:shd w:fill="auto" w:val="clear"/>
        </w:rPr>
        <w:t>21013 Gallarate (VA) via San Luigi Gonzaga n. 8</w:t>
      </w:r>
    </w:p>
    <w:p>
      <w:pPr>
        <w:pStyle w:val="Normal"/>
        <w:numPr>
          <w:ilvl w:val="0"/>
          <w:numId w:val="4"/>
        </w:numPr>
        <w:bidi w:val="0"/>
        <w:spacing w:lineRule="exact" w:line="240" w:before="0" w:after="0"/>
        <w:ind w:left="0" w:right="0" w:hanging="0"/>
        <w:jc w:val="both"/>
        <w:rPr>
          <w:rFonts w:ascii="Times New Roman" w:hAnsi="Times New Roman" w:eastAsia="Times New Roman" w:cs="Times New Roman"/>
          <w:b/>
          <w:b/>
          <w:color w:val="auto"/>
          <w:spacing w:val="0"/>
          <w:sz w:val="24"/>
        </w:rPr>
      </w:pPr>
      <w:r>
        <w:rPr>
          <w:rFonts w:eastAsia="Times New Roman" w:cs="Times New Roman" w:ascii="Times New Roman" w:hAnsi="Times New Roman"/>
          <w:color w:val="000000"/>
          <w:spacing w:val="0"/>
          <w:sz w:val="24"/>
          <w:shd w:fill="auto" w:val="clear"/>
        </w:rPr>
        <w:t xml:space="preserve">Iscrizione </w:t>
      </w:r>
      <w:r>
        <w:rPr>
          <w:rFonts w:eastAsia="Times New Roman" w:cs="Times New Roman" w:ascii="Times New Roman" w:hAnsi="Times New Roman"/>
          <w:b/>
          <w:color w:val="000000"/>
          <w:spacing w:val="0"/>
          <w:sz w:val="24"/>
          <w:shd w:fill="auto" w:val="clear"/>
        </w:rPr>
        <w:t>Albo Nazionale delle Cooperative Sociali n. A118317</w:t>
      </w:r>
    </w:p>
    <w:p>
      <w:pPr>
        <w:pStyle w:val="Normal"/>
        <w:numPr>
          <w:ilvl w:val="0"/>
          <w:numId w:val="4"/>
        </w:numPr>
        <w:bidi w:val="0"/>
        <w:spacing w:lineRule="exact" w:line="240" w:before="0" w:after="0"/>
        <w:ind w:left="0" w:right="0" w:hanging="0"/>
        <w:jc w:val="both"/>
        <w:rPr>
          <w:rFonts w:ascii="Times New Roman" w:hAnsi="Times New Roman" w:eastAsia="Times New Roman" w:cs="Times New Roman"/>
          <w:b/>
          <w:b/>
          <w:color w:val="auto"/>
          <w:spacing w:val="0"/>
          <w:sz w:val="24"/>
        </w:rPr>
      </w:pPr>
      <w:r>
        <w:rPr>
          <w:rFonts w:eastAsia="Times New Roman" w:cs="Times New Roman" w:ascii="Times New Roman" w:hAnsi="Times New Roman"/>
          <w:color w:val="000000"/>
          <w:spacing w:val="0"/>
          <w:sz w:val="24"/>
          <w:shd w:fill="auto" w:val="clear"/>
        </w:rPr>
        <w:t xml:space="preserve">Iscrizione </w:t>
      </w:r>
      <w:r>
        <w:rPr>
          <w:rFonts w:eastAsia="Times New Roman" w:cs="Times New Roman" w:ascii="Times New Roman" w:hAnsi="Times New Roman"/>
          <w:b/>
          <w:color w:val="000000"/>
          <w:spacing w:val="0"/>
          <w:sz w:val="24"/>
          <w:shd w:fill="auto" w:val="clear"/>
        </w:rPr>
        <w:t>Albo Regionale Lombardia Sezione A Foglio 195 n. 390</w:t>
      </w:r>
    </w:p>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Nominativi degli amministratori – Consiglio d’Amministrazione</w:t>
      </w:r>
    </w:p>
    <w:p>
      <w:pPr>
        <w:pStyle w:val="Normal"/>
        <w:numPr>
          <w:ilvl w:val="0"/>
          <w:numId w:val="5"/>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ZOIA PIETRO – Presidente riconfermato il 29.06.2020 - durata dell’incarico sino all’approvazione del Bilancio al 31.12.2022 –  Socio dal 06.07.2011 -  Residente a Gallarate.</w:t>
      </w:r>
    </w:p>
    <w:p>
      <w:pPr>
        <w:pStyle w:val="Normal"/>
        <w:numPr>
          <w:ilvl w:val="0"/>
          <w:numId w:val="5"/>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CALDIROLI GIOVANNA – Vice Presidente riconfermato il 29.06.2020 – durata dell’incarico sino all’approvazione del Bilancio al 31.12.2022 - Socio dal 29.06.2001 – Residente a Gallarate.</w:t>
      </w:r>
    </w:p>
    <w:p>
      <w:pPr>
        <w:pStyle w:val="Normal"/>
        <w:numPr>
          <w:ilvl w:val="0"/>
          <w:numId w:val="5"/>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GUENZANI EDOARDO – Consigliere riconfermato il 29.06.2020 – durata dell'incarico sino all'approvazione del Bilancio al 31.12.2022 – Socio dal 26.05.2005 – residente a Gallarate</w:t>
      </w:r>
    </w:p>
    <w:p>
      <w:pPr>
        <w:pStyle w:val="Normal"/>
        <w:numPr>
          <w:ilvl w:val="0"/>
          <w:numId w:val="5"/>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INCOLLA’ SILVANA JOSEFINA -</w:t>
        <w:tab/>
        <w:t>Consigliere nominato il 29.06.2020 – durata dell’incarico sino all’ approvazione del Bilancio al 31.12.2022 – Socio dal 10.12.2019 – residente a Cassano Magnago</w:t>
      </w:r>
    </w:p>
    <w:p>
      <w:pPr>
        <w:pStyle w:val="Normal"/>
        <w:numPr>
          <w:ilvl w:val="0"/>
          <w:numId w:val="5"/>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BROMBARA CLAUDIO – Consigliere nominato il 29.06.2020 – durata dell’incarico sino all’approvazione del Bilancio al 31.12.2022 – Socio dal 27.05.2014 – residente a Cardano al Campo</w:t>
      </w:r>
    </w:p>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Organo di Controllo – Revisore contabile</w:t>
      </w:r>
    </w:p>
    <w:p>
      <w:pPr>
        <w:pStyle w:val="Normal"/>
        <w:numPr>
          <w:ilvl w:val="0"/>
          <w:numId w:val="6"/>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SCALISE SALVATORE – confermato il 29.06.2020 – durata dell’incarico sino all’approvazione del Bilancio al 31.12.2022 – Residente a Gallarate</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Adesione ad Associazioni di rappresentanza</w:t>
      </w:r>
    </w:p>
    <w:p>
      <w:pPr>
        <w:pStyle w:val="Normal"/>
        <w:numPr>
          <w:ilvl w:val="0"/>
          <w:numId w:val="7"/>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Insubria Confcooperative Federsolidarietà sede sociale di Varese iscritta al n. 48168</w:t>
      </w:r>
    </w:p>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Settore di attivita’</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Cooperativa Sociale di Tipo A – Offrire uno spazio accogliente e stimolante a persone con handicap medio grave al fine di un raggiungimento ad una maggiore autonomia,  integrazione sociale e soddisfazione personale.</w:t>
      </w:r>
    </w:p>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Composizione della base sociale- Tipologia dei Soci</w:t>
      </w:r>
    </w:p>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tbl>
      <w:tblPr>
        <w:tblW w:w="9516" w:type="dxa"/>
        <w:jc w:val="left"/>
        <w:tblInd w:w="-38" w:type="dxa"/>
        <w:tblCellMar>
          <w:top w:w="0" w:type="dxa"/>
          <w:left w:w="70" w:type="dxa"/>
          <w:bottom w:w="0" w:type="dxa"/>
          <w:right w:w="70" w:type="dxa"/>
        </w:tblCellMar>
      </w:tblPr>
      <w:tblGrid>
        <w:gridCol w:w="3331"/>
        <w:gridCol w:w="1275"/>
        <w:gridCol w:w="852"/>
        <w:gridCol w:w="1132"/>
        <w:gridCol w:w="850"/>
        <w:gridCol w:w="2075"/>
      </w:tblGrid>
      <w:tr>
        <w:trPr>
          <w:trHeight w:val="629" w:hRule="atLeast"/>
        </w:trPr>
        <w:tc>
          <w:tcPr>
            <w:tcW w:w="3331" w:type="dxa"/>
            <w:tcBorders>
              <w:top w:val="single" w:sz="4" w:space="0" w:color="000000"/>
              <w:left w:val="single" w:sz="4" w:space="0" w:color="000000"/>
              <w:bottom w:val="single" w:sz="4" w:space="0" w:color="000000"/>
              <w:right w:val="single" w:sz="6" w:space="0" w:color="000000"/>
            </w:tcBorders>
            <w:shd w:color="000000" w:fill="C0C0C0"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b/>
                <w:color w:val="000000"/>
                <w:spacing w:val="0"/>
                <w:sz w:val="24"/>
                <w:shd w:fill="auto" w:val="clear"/>
              </w:rPr>
              <w:t>Soci</w:t>
            </w:r>
          </w:p>
        </w:tc>
        <w:tc>
          <w:tcPr>
            <w:tcW w:w="1275" w:type="dxa"/>
            <w:tcBorders>
              <w:top w:val="single" w:sz="4" w:space="0" w:color="000000"/>
              <w:left w:val="single" w:sz="4" w:space="0" w:color="000000"/>
              <w:bottom w:val="single" w:sz="4" w:space="0" w:color="000000"/>
              <w:right w:val="single" w:sz="6" w:space="0" w:color="000000"/>
            </w:tcBorders>
            <w:shd w:color="000000" w:fill="C0C0C0" w:val="clear"/>
          </w:tcPr>
          <w:p>
            <w:pPr>
              <w:pStyle w:val="Normal"/>
              <w:bidi w:val="0"/>
              <w:spacing w:lineRule="exact" w:line="240" w:before="0" w:after="0"/>
              <w:ind w:left="0" w:right="0" w:hanging="0"/>
              <w:jc w:val="both"/>
              <w:rPr>
                <w:rFonts w:ascii="Times New Roman" w:hAnsi="Times New Roman" w:eastAsia="Times New Roman" w:cs="Times New Roman"/>
                <w:b/>
                <w:b/>
                <w:color w:val="auto"/>
                <w:spacing w:val="0"/>
                <w:sz w:val="24"/>
              </w:rPr>
            </w:pPr>
            <w:r>
              <w:rPr>
                <w:rFonts w:eastAsia="Times New Roman" w:cs="Times New Roman" w:ascii="Times New Roman" w:hAnsi="Times New Roman"/>
                <w:b/>
                <w:color w:val="000000"/>
                <w:spacing w:val="0"/>
                <w:sz w:val="24"/>
                <w:shd w:fill="auto" w:val="clear"/>
              </w:rPr>
              <w:t>Maschi</w:t>
            </w:r>
          </w:p>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b/>
                <w:color w:val="000000"/>
                <w:spacing w:val="0"/>
                <w:sz w:val="24"/>
                <w:shd w:fill="auto" w:val="clear"/>
              </w:rPr>
              <w:t>n.</w:t>
            </w:r>
          </w:p>
        </w:tc>
        <w:tc>
          <w:tcPr>
            <w:tcW w:w="852" w:type="dxa"/>
            <w:tcBorders>
              <w:top w:val="single" w:sz="4" w:space="0" w:color="000000"/>
              <w:left w:val="single" w:sz="4" w:space="0" w:color="000000"/>
              <w:bottom w:val="single" w:sz="4" w:space="0" w:color="000000"/>
              <w:right w:val="single" w:sz="6" w:space="0" w:color="000000"/>
            </w:tcBorders>
            <w:shd w:color="000000" w:fill="C0C0C0" w:val="clear"/>
          </w:tcPr>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b/>
                <w:color w:val="000000"/>
                <w:spacing w:val="0"/>
                <w:sz w:val="24"/>
                <w:shd w:fill="auto" w:val="clear"/>
              </w:rPr>
              <w:t>%</w:t>
            </w:r>
          </w:p>
        </w:tc>
        <w:tc>
          <w:tcPr>
            <w:tcW w:w="1132" w:type="dxa"/>
            <w:tcBorders>
              <w:top w:val="single" w:sz="4" w:space="0" w:color="000000"/>
              <w:left w:val="single" w:sz="4" w:space="0" w:color="000000"/>
              <w:bottom w:val="single" w:sz="4" w:space="0" w:color="000000"/>
              <w:right w:val="single" w:sz="6" w:space="0" w:color="000000"/>
            </w:tcBorders>
            <w:shd w:color="000000" w:fill="C0C0C0" w:val="clear"/>
          </w:tcPr>
          <w:p>
            <w:pPr>
              <w:pStyle w:val="Normal"/>
              <w:bidi w:val="0"/>
              <w:spacing w:lineRule="exact" w:line="240" w:before="0" w:after="0"/>
              <w:ind w:left="0" w:right="0" w:hanging="0"/>
              <w:jc w:val="both"/>
              <w:rPr>
                <w:rFonts w:ascii="Times New Roman" w:hAnsi="Times New Roman" w:eastAsia="Times New Roman" w:cs="Times New Roman"/>
                <w:b/>
                <w:b/>
                <w:color w:val="auto"/>
                <w:spacing w:val="0"/>
                <w:sz w:val="24"/>
              </w:rPr>
            </w:pPr>
            <w:r>
              <w:rPr>
                <w:rFonts w:eastAsia="Times New Roman" w:cs="Times New Roman" w:ascii="Times New Roman" w:hAnsi="Times New Roman"/>
                <w:b/>
                <w:color w:val="000000"/>
                <w:spacing w:val="0"/>
                <w:sz w:val="24"/>
                <w:shd w:fill="auto" w:val="clear"/>
              </w:rPr>
              <w:t>Femmine</w:t>
            </w:r>
          </w:p>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b/>
                <w:color w:val="000000"/>
                <w:spacing w:val="0"/>
                <w:sz w:val="24"/>
                <w:shd w:fill="auto" w:val="clear"/>
              </w:rPr>
              <w:t>n</w:t>
            </w:r>
          </w:p>
        </w:tc>
        <w:tc>
          <w:tcPr>
            <w:tcW w:w="850" w:type="dxa"/>
            <w:tcBorders>
              <w:top w:val="single" w:sz="4" w:space="0" w:color="000000"/>
              <w:left w:val="single" w:sz="4" w:space="0" w:color="000000"/>
              <w:bottom w:val="single" w:sz="4" w:space="0" w:color="000000"/>
              <w:right w:val="single" w:sz="6" w:space="0" w:color="000000"/>
            </w:tcBorders>
            <w:shd w:color="000000" w:fill="C0C0C0" w:val="clear"/>
          </w:tcPr>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b/>
                <w:color w:val="000000"/>
                <w:spacing w:val="0"/>
                <w:sz w:val="24"/>
                <w:shd w:fill="auto" w:val="clear"/>
              </w:rPr>
              <w:t>%</w:t>
            </w:r>
          </w:p>
        </w:tc>
        <w:tc>
          <w:tcPr>
            <w:tcW w:w="2075" w:type="dxa"/>
            <w:tcBorders>
              <w:top w:val="single" w:sz="4" w:space="0" w:color="000000"/>
              <w:left w:val="single" w:sz="4" w:space="0" w:color="000000"/>
              <w:bottom w:val="single" w:sz="4" w:space="0" w:color="000000"/>
              <w:right w:val="single" w:sz="4" w:space="0" w:color="000000"/>
            </w:tcBorders>
            <w:shd w:color="000000" w:fill="C0C0C0" w:val="clear"/>
          </w:tcPr>
          <w:p>
            <w:pPr>
              <w:pStyle w:val="Normal"/>
              <w:bidi w:val="0"/>
              <w:spacing w:lineRule="exact" w:line="240" w:before="0" w:after="0"/>
              <w:ind w:left="0" w:right="0" w:hanging="0"/>
              <w:jc w:val="both"/>
              <w:rPr>
                <w:rFonts w:ascii="Times New Roman" w:hAnsi="Times New Roman" w:eastAsia="Times New Roman" w:cs="Times New Roman"/>
                <w:b/>
                <w:b/>
                <w:color w:val="auto"/>
                <w:spacing w:val="0"/>
                <w:sz w:val="24"/>
              </w:rPr>
            </w:pPr>
            <w:r>
              <w:rPr>
                <w:rFonts w:eastAsia="Times New Roman" w:cs="Times New Roman" w:ascii="Times New Roman" w:hAnsi="Times New Roman"/>
                <w:b/>
                <w:color w:val="000000"/>
                <w:spacing w:val="0"/>
                <w:sz w:val="24"/>
                <w:shd w:fill="auto" w:val="clear"/>
              </w:rPr>
              <w:t>Totale</w:t>
            </w:r>
          </w:p>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b/>
                <w:color w:val="000000"/>
                <w:spacing w:val="0"/>
                <w:sz w:val="24"/>
                <w:shd w:fill="auto" w:val="clear"/>
              </w:rPr>
              <w:t>n.                      %</w:t>
            </w:r>
          </w:p>
        </w:tc>
      </w:tr>
      <w:tr>
        <w:trPr>
          <w:trHeight w:val="324" w:hRule="atLeast"/>
        </w:trPr>
        <w:tc>
          <w:tcPr>
            <w:tcW w:w="3331"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Lavoratori</w:t>
            </w:r>
          </w:p>
        </w:tc>
        <w:tc>
          <w:tcPr>
            <w:tcW w:w="1275"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1</w:t>
            </w:r>
          </w:p>
        </w:tc>
        <w:tc>
          <w:tcPr>
            <w:tcW w:w="852"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 xml:space="preserve">  </w:t>
            </w:r>
            <w:r>
              <w:rPr>
                <w:rFonts w:eastAsia="Times New Roman" w:cs="Times New Roman" w:ascii="Times New Roman" w:hAnsi="Times New Roman"/>
                <w:color w:val="000000"/>
                <w:spacing w:val="0"/>
                <w:kern w:val="2"/>
                <w:sz w:val="24"/>
                <w:szCs w:val="24"/>
                <w:shd w:fill="auto" w:val="clear"/>
                <w:lang w:val="it-IT" w:eastAsia="zh-CN" w:bidi="hi-IN"/>
              </w:rPr>
              <w:t>1,81</w:t>
            </w:r>
          </w:p>
        </w:tc>
        <w:tc>
          <w:tcPr>
            <w:tcW w:w="1132"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3</w:t>
            </w:r>
          </w:p>
        </w:tc>
        <w:tc>
          <w:tcPr>
            <w:tcW w:w="850"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 xml:space="preserve">  </w:t>
            </w:r>
            <w:r>
              <w:rPr>
                <w:rFonts w:eastAsia="Times New Roman" w:cs="Times New Roman" w:ascii="Times New Roman" w:hAnsi="Times New Roman"/>
                <w:color w:val="000000"/>
                <w:spacing w:val="0"/>
                <w:kern w:val="2"/>
                <w:sz w:val="24"/>
                <w:szCs w:val="24"/>
                <w:shd w:fill="auto" w:val="clear"/>
                <w:lang w:val="it-IT" w:eastAsia="zh-CN" w:bidi="hi-IN"/>
              </w:rPr>
              <w:t>5,45</w:t>
            </w:r>
          </w:p>
        </w:tc>
        <w:tc>
          <w:tcPr>
            <w:tcW w:w="2075"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 xml:space="preserve">4                     </w:t>
            </w:r>
            <w:r>
              <w:rPr>
                <w:rFonts w:eastAsia="Times New Roman" w:cs="Times New Roman" w:ascii="Times New Roman" w:hAnsi="Times New Roman"/>
                <w:color w:val="000000"/>
                <w:spacing w:val="0"/>
                <w:kern w:val="2"/>
                <w:sz w:val="24"/>
                <w:szCs w:val="24"/>
                <w:shd w:fill="auto" w:val="clear"/>
                <w:lang w:val="it-IT" w:eastAsia="zh-CN" w:bidi="hi-IN"/>
              </w:rPr>
              <w:t>7,26</w:t>
            </w:r>
          </w:p>
        </w:tc>
      </w:tr>
      <w:tr>
        <w:trPr>
          <w:trHeight w:val="228" w:hRule="atLeast"/>
        </w:trPr>
        <w:tc>
          <w:tcPr>
            <w:tcW w:w="3331"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Volontari</w:t>
            </w:r>
          </w:p>
        </w:tc>
        <w:tc>
          <w:tcPr>
            <w:tcW w:w="1275"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32</w:t>
            </w:r>
          </w:p>
        </w:tc>
        <w:tc>
          <w:tcPr>
            <w:tcW w:w="852"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58,19</w:t>
            </w:r>
          </w:p>
        </w:tc>
        <w:tc>
          <w:tcPr>
            <w:tcW w:w="1132"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21</w:t>
            </w:r>
          </w:p>
        </w:tc>
        <w:tc>
          <w:tcPr>
            <w:tcW w:w="850"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34,55</w:t>
            </w:r>
          </w:p>
        </w:tc>
        <w:tc>
          <w:tcPr>
            <w:tcW w:w="2075"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51                  92,74</w:t>
            </w:r>
          </w:p>
        </w:tc>
      </w:tr>
      <w:tr>
        <w:trPr>
          <w:trHeight w:val="1" w:hRule="atLeast"/>
        </w:trPr>
        <w:tc>
          <w:tcPr>
            <w:tcW w:w="3331"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Fruitori</w:t>
            </w:r>
          </w:p>
        </w:tc>
        <w:tc>
          <w:tcPr>
            <w:tcW w:w="1275"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0</w:t>
            </w:r>
          </w:p>
        </w:tc>
        <w:tc>
          <w:tcPr>
            <w:tcW w:w="852"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tc>
        <w:tc>
          <w:tcPr>
            <w:tcW w:w="1132"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0</w:t>
            </w:r>
          </w:p>
        </w:tc>
        <w:tc>
          <w:tcPr>
            <w:tcW w:w="850"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tc>
        <w:tc>
          <w:tcPr>
            <w:tcW w:w="2075"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0</w:t>
            </w:r>
          </w:p>
        </w:tc>
      </w:tr>
      <w:tr>
        <w:trPr>
          <w:trHeight w:val="1" w:hRule="atLeast"/>
        </w:trPr>
        <w:tc>
          <w:tcPr>
            <w:tcW w:w="3331"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Sovventori</w:t>
            </w:r>
          </w:p>
        </w:tc>
        <w:tc>
          <w:tcPr>
            <w:tcW w:w="1275"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0</w:t>
            </w:r>
          </w:p>
        </w:tc>
        <w:tc>
          <w:tcPr>
            <w:tcW w:w="852"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tc>
        <w:tc>
          <w:tcPr>
            <w:tcW w:w="1132"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0</w:t>
            </w:r>
          </w:p>
        </w:tc>
        <w:tc>
          <w:tcPr>
            <w:tcW w:w="850"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tc>
        <w:tc>
          <w:tcPr>
            <w:tcW w:w="2075"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0</w:t>
            </w:r>
          </w:p>
        </w:tc>
      </w:tr>
      <w:tr>
        <w:trPr>
          <w:trHeight w:val="1" w:hRule="atLeast"/>
        </w:trPr>
        <w:tc>
          <w:tcPr>
            <w:tcW w:w="3331" w:type="dxa"/>
            <w:tcBorders>
              <w:top w:val="single" w:sz="4" w:space="0" w:color="000000"/>
              <w:left w:val="single" w:sz="4" w:space="0" w:color="000000"/>
              <w:bottom w:val="single" w:sz="4" w:space="0" w:color="000000"/>
              <w:right w:val="single" w:sz="6" w:space="0" w:color="000000"/>
            </w:tcBorders>
            <w:shd w:color="000000" w:fill="C0C0C0"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b/>
                <w:color w:val="000000"/>
                <w:spacing w:val="0"/>
                <w:sz w:val="24"/>
                <w:shd w:fill="auto" w:val="clear"/>
              </w:rPr>
              <w:t>Tot. Persone Fisiche</w:t>
            </w:r>
          </w:p>
        </w:tc>
        <w:tc>
          <w:tcPr>
            <w:tcW w:w="1275" w:type="dxa"/>
            <w:tcBorders>
              <w:top w:val="single" w:sz="4" w:space="0" w:color="000000"/>
              <w:left w:val="single" w:sz="4" w:space="0" w:color="000000"/>
              <w:bottom w:val="single" w:sz="4" w:space="0" w:color="000000"/>
              <w:right w:val="single" w:sz="6" w:space="0" w:color="000000"/>
            </w:tcBorders>
            <w:shd w:color="000000" w:fill="C0C0C0"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b/>
                <w:color w:val="000000"/>
                <w:spacing w:val="0"/>
                <w:sz w:val="24"/>
                <w:shd w:fill="auto" w:val="clear"/>
              </w:rPr>
              <w:t>33</w:t>
            </w:r>
          </w:p>
        </w:tc>
        <w:tc>
          <w:tcPr>
            <w:tcW w:w="852" w:type="dxa"/>
            <w:tcBorders>
              <w:top w:val="single" w:sz="4" w:space="0" w:color="000000"/>
              <w:left w:val="single" w:sz="4" w:space="0" w:color="000000"/>
              <w:bottom w:val="single" w:sz="4" w:space="0" w:color="000000"/>
              <w:right w:val="single" w:sz="6" w:space="0" w:color="000000"/>
            </w:tcBorders>
            <w:shd w:color="000000" w:fill="C0C0C0"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b/>
                <w:color w:val="000000"/>
                <w:spacing w:val="0"/>
                <w:sz w:val="24"/>
                <w:shd w:fill="auto" w:val="clear"/>
              </w:rPr>
              <w:t>60,00</w:t>
            </w:r>
          </w:p>
        </w:tc>
        <w:tc>
          <w:tcPr>
            <w:tcW w:w="1132" w:type="dxa"/>
            <w:tcBorders>
              <w:top w:val="single" w:sz="4" w:space="0" w:color="000000"/>
              <w:left w:val="single" w:sz="4" w:space="0" w:color="000000"/>
              <w:bottom w:val="single" w:sz="4" w:space="0" w:color="000000"/>
              <w:right w:val="single" w:sz="6" w:space="0" w:color="000000"/>
            </w:tcBorders>
            <w:shd w:color="000000" w:fill="C0C0C0" w:val="clear"/>
          </w:tcPr>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000000"/>
                <w:spacing w:val="0"/>
                <w:sz w:val="22"/>
                <w:shd w:fill="auto" w:val="clear"/>
              </w:rPr>
              <w:t>22</w:t>
            </w:r>
          </w:p>
        </w:tc>
        <w:tc>
          <w:tcPr>
            <w:tcW w:w="850" w:type="dxa"/>
            <w:tcBorders>
              <w:top w:val="single" w:sz="4" w:space="0" w:color="000000"/>
              <w:left w:val="single" w:sz="4" w:space="0" w:color="000000"/>
              <w:bottom w:val="single" w:sz="4" w:space="0" w:color="000000"/>
              <w:right w:val="single" w:sz="6" w:space="0" w:color="000000"/>
            </w:tcBorders>
            <w:shd w:color="000000" w:fill="C0C0C0"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b/>
                <w:color w:val="000000"/>
                <w:spacing w:val="0"/>
                <w:sz w:val="24"/>
                <w:shd w:fill="auto" w:val="clear"/>
              </w:rPr>
              <w:t>40,00</w:t>
            </w:r>
          </w:p>
        </w:tc>
        <w:tc>
          <w:tcPr>
            <w:tcW w:w="2075" w:type="dxa"/>
            <w:tcBorders>
              <w:top w:val="single" w:sz="4" w:space="0" w:color="000000"/>
              <w:left w:val="single" w:sz="4" w:space="0" w:color="000000"/>
              <w:bottom w:val="single" w:sz="4" w:space="0" w:color="000000"/>
              <w:right w:val="single" w:sz="4" w:space="0" w:color="000000"/>
            </w:tcBorders>
            <w:shd w:color="000000" w:fill="C0C0C0"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b/>
                <w:color w:val="000000"/>
                <w:spacing w:val="0"/>
                <w:sz w:val="24"/>
                <w:shd w:fill="auto" w:val="clear"/>
              </w:rPr>
              <w:t>55               100,00</w:t>
            </w:r>
          </w:p>
        </w:tc>
      </w:tr>
      <w:tr>
        <w:trPr>
          <w:trHeight w:val="1" w:hRule="atLeast"/>
        </w:trPr>
        <w:tc>
          <w:tcPr>
            <w:tcW w:w="3331"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Persone giuridiche</w:t>
            </w:r>
          </w:p>
        </w:tc>
        <w:tc>
          <w:tcPr>
            <w:tcW w:w="1275"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tc>
        <w:tc>
          <w:tcPr>
            <w:tcW w:w="852"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tc>
        <w:tc>
          <w:tcPr>
            <w:tcW w:w="1132"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tc>
        <w:tc>
          <w:tcPr>
            <w:tcW w:w="850"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tc>
        <w:tc>
          <w:tcPr>
            <w:tcW w:w="2075" w:type="dxa"/>
            <w:tcBorders>
              <w:top w:val="single" w:sz="4" w:space="0" w:color="000000"/>
              <w:left w:val="single" w:sz="4" w:space="0" w:color="000000"/>
              <w:bottom w:val="single" w:sz="4" w:space="0" w:color="000000"/>
              <w:right w:val="single" w:sz="4"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4"/>
                <w:shd w:fill="auto" w:val="clear"/>
              </w:rPr>
              <w:t>0</w:t>
            </w:r>
          </w:p>
        </w:tc>
      </w:tr>
      <w:tr>
        <w:trPr>
          <w:trHeight w:val="1" w:hRule="atLeast"/>
        </w:trPr>
        <w:tc>
          <w:tcPr>
            <w:tcW w:w="3331" w:type="dxa"/>
            <w:tcBorders>
              <w:top w:val="single" w:sz="4" w:space="0" w:color="000000"/>
              <w:left w:val="single" w:sz="4" w:space="0" w:color="000000"/>
              <w:bottom w:val="single" w:sz="4" w:space="0" w:color="000000"/>
              <w:right w:val="single" w:sz="6" w:space="0" w:color="000000"/>
            </w:tcBorders>
            <w:shd w:color="000000" w:fill="C0C0C0"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b/>
                <w:color w:val="000000"/>
                <w:spacing w:val="0"/>
                <w:sz w:val="24"/>
                <w:shd w:fill="auto" w:val="clear"/>
              </w:rPr>
              <w:t>Totale Soci</w:t>
            </w:r>
          </w:p>
        </w:tc>
        <w:tc>
          <w:tcPr>
            <w:tcW w:w="1275" w:type="dxa"/>
            <w:tcBorders>
              <w:top w:val="single" w:sz="4" w:space="0" w:color="000000"/>
              <w:left w:val="single" w:sz="4" w:space="0" w:color="000000"/>
              <w:bottom w:val="single" w:sz="4" w:space="0" w:color="000000"/>
              <w:right w:val="single" w:sz="6" w:space="0" w:color="000000"/>
            </w:tcBorders>
            <w:shd w:color="000000" w:fill="C0C0C0"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b/>
                <w:color w:val="000000"/>
                <w:spacing w:val="0"/>
                <w:sz w:val="24"/>
                <w:shd w:fill="auto" w:val="clear"/>
              </w:rPr>
              <w:t>33</w:t>
            </w:r>
          </w:p>
        </w:tc>
        <w:tc>
          <w:tcPr>
            <w:tcW w:w="852" w:type="dxa"/>
            <w:tcBorders>
              <w:top w:val="single" w:sz="4" w:space="0" w:color="000000"/>
              <w:left w:val="single" w:sz="4" w:space="0" w:color="000000"/>
              <w:bottom w:val="single" w:sz="4" w:space="0" w:color="000000"/>
              <w:right w:val="single" w:sz="6" w:space="0" w:color="000000"/>
            </w:tcBorders>
            <w:shd w:color="000000" w:fill="C0C0C0" w:val="clear"/>
          </w:tcPr>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tc>
        <w:tc>
          <w:tcPr>
            <w:tcW w:w="1132" w:type="dxa"/>
            <w:tcBorders>
              <w:top w:val="single" w:sz="4" w:space="0" w:color="000000"/>
              <w:left w:val="single" w:sz="4" w:space="0" w:color="000000"/>
              <w:bottom w:val="single" w:sz="4" w:space="0" w:color="000000"/>
              <w:right w:val="single" w:sz="6" w:space="0" w:color="000000"/>
            </w:tcBorders>
            <w:shd w:color="000000" w:fill="C0C0C0"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b/>
                <w:color w:val="000000"/>
                <w:spacing w:val="0"/>
                <w:sz w:val="24"/>
                <w:shd w:fill="auto" w:val="clear"/>
              </w:rPr>
              <w:t>22</w:t>
            </w:r>
          </w:p>
        </w:tc>
        <w:tc>
          <w:tcPr>
            <w:tcW w:w="850" w:type="dxa"/>
            <w:tcBorders>
              <w:top w:val="single" w:sz="4" w:space="0" w:color="000000"/>
              <w:left w:val="single" w:sz="4" w:space="0" w:color="000000"/>
              <w:bottom w:val="single" w:sz="4" w:space="0" w:color="000000"/>
              <w:right w:val="single" w:sz="6" w:space="0" w:color="000000"/>
            </w:tcBorders>
            <w:shd w:color="000000" w:fill="C0C0C0" w:val="clear"/>
          </w:tcPr>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tc>
        <w:tc>
          <w:tcPr>
            <w:tcW w:w="2075" w:type="dxa"/>
            <w:tcBorders>
              <w:top w:val="single" w:sz="4" w:space="0" w:color="000000"/>
              <w:left w:val="single" w:sz="4" w:space="0" w:color="000000"/>
              <w:bottom w:val="single" w:sz="4" w:space="0" w:color="000000"/>
              <w:right w:val="single" w:sz="4" w:space="0" w:color="000000"/>
            </w:tcBorders>
            <w:shd w:color="000000" w:fill="C0C0C0"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b/>
                <w:color w:val="000000"/>
                <w:spacing w:val="0"/>
                <w:sz w:val="24"/>
                <w:shd w:fill="auto" w:val="clear"/>
              </w:rPr>
              <w:t>55</w:t>
            </w:r>
          </w:p>
        </w:tc>
      </w:tr>
    </w:tbl>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 </w:t>
      </w:r>
    </w:p>
    <w:p>
      <w:pPr>
        <w:pStyle w:val="Normal"/>
        <w:bidi w:val="0"/>
        <w:spacing w:lineRule="exact" w:line="240" w:before="0" w:after="0"/>
        <w:ind w:left="0" w:right="0" w:hanging="0"/>
        <w:jc w:val="both"/>
        <w:rPr>
          <w:rFonts w:ascii="Times New Roman" w:hAnsi="Times New Roman" w:eastAsia="Times New Roman" w:cs="Times New Roman"/>
          <w:b/>
          <w:b/>
          <w:color w:val="auto"/>
          <w:spacing w:val="0"/>
          <w:sz w:val="24"/>
          <w:u w:val="single"/>
        </w:rPr>
      </w:pPr>
      <w:r>
        <w:rPr>
          <w:rFonts w:eastAsia="Times New Roman" w:cs="Times New Roman" w:ascii="Times New Roman" w:hAnsi="Times New Roman"/>
          <w:b/>
          <w:color w:val="000000"/>
          <w:spacing w:val="0"/>
          <w:sz w:val="24"/>
          <w:u w:val="single"/>
          <w:shd w:fill="auto" w:val="clear"/>
        </w:rPr>
        <w:t>RELAZIONE DI MISSIONE</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Finalità istituzionali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 cooperativa non ha scopo di lucro; suo fine è il perseguimento dell’interesse generale della comunità alla promozione umana ed all’integrazione sociale dei cittadini.</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Valori di riferimento</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 cooperativa si ispira ai principi che sono alla base del movimento cooperativo mondiale ed in rapporto ad essi agisce. Questi principi sono: la mutualità, la solidarietà, la democrazia, l’impegno, l’equilibrio delle responsabilità rispetto ai ruoli, lo spirito comunitario, il legame con il territorio, un equilibrato rapporto con lo Stato e le Istituzioni Pubbliche.</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Obiettivi e strategie di medio lungo periodo</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Parallelamente alle attività ordinarie la cooperativa si propone di promuovere una cultura di accoglienza e inclusione e di sensibilizzazione nei confronti della disabilità attraverso rassegne cinematografiche sul tema proposte all’intera cittadinanza.</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Per favorire il passaggio all’età adulta dei ragazzi disabili e agevolare l’uscita dal percorso scolastico in un’ottica progettuale, la cooperativa collabora con le scuole superiori del territorio e accogli tirocini di studenti con disabilità orientati alla sperimentazione di un servizio come il CSE. Questi “progetti passerella” rispondono alle esigenze di utenti e loro familiari e accompagnano alla fase di transizione che caratterizza il passaggio all’età adulta ed il termine del percorso scolastico.</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Obiettivi di esercizio</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Gli obiettivi delle attività ordinarie da svolgere durante l’anno sono lo sviluppo, il consolidamento e la valorizzazione dei risultati e delle conoscenze  raggiunte l’anno precedente dai fruitori dei servizi della cooperativa. Si eseguono Attività educative centrate sull’espressione personali quali musicoterapia, danza, psicomotricità, movimento, attività occupazionali e creative quali cartonaggio, falegnameria e arte; attività didattiche sugli aspetti cognitivi come redazione, informatica, giochi didattici; attività che privilegiano il contatto con l’esterno quali spesa, gite e uscite istruttivo ricreative. Abbiamo instaurato un rapporto di collaborazione con Cooperative Sociali nella nostra città e nei Comuni limitrofi. Ci si propone di consolidare questa attività di collaborazione e intrecciarne di nuove.</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Valutazione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L’impatto dei nostri servizi nell’ambito territoriale in cui operiamo è costruttivo poiché i Servizi Sociali di diversi Comuni ci conoscono e valutano positivamente il nostro operato.</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Politiche di impresa sociale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 cooperativa si propone di essere presenza attiva sul territorio, con forte volontà di saper leggere i bisogni emergenti, di sviluppare ipotesi di risposta alle nuove emergenze sociali, di attivare interventi di promozione delle risorse presenti in collaborazione con le famiglie ed i servizi pubblici. L’operato della cooperativa è indirizzato ad una gestione democratica e partecipata: tutti i soci, i dipendenti, i fruitori sono parte attiva della gestione; trasparente nella gestione dei ricavi e dei costi e delle acquisizioni patrimoniali; aperta a valorizzare la specializzazione e le risorse umane sia dei soci che dei dipendenti che dei collaboratori esterni; sicuramente interessata a collaborare ed integrarsi con altre realtà cooperativistiche.</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Ambito Territoriale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 “Iris Accoglienza Cooperativa Sociale O.n.l.u.s.” opera principalmente nel territorio del Comune di Gallarate e dei Comuni limitrofi quali Cardano al Campo, Busto Arsizio, Cassano Magnago, Cavaria con Premezzo,</w:t>
      </w:r>
      <w:r>
        <w:rPr>
          <w:rFonts w:eastAsia="Times New Roman" w:cs="Times New Roman" w:ascii="Times New Roman" w:hAnsi="Times New Roman"/>
          <w:b/>
          <w:i/>
          <w:color w:val="000000"/>
          <w:spacing w:val="0"/>
          <w:sz w:val="24"/>
          <w:shd w:fill="auto" w:val="clear"/>
        </w:rPr>
        <w:t xml:space="preserve"> </w:t>
      </w:r>
      <w:r>
        <w:rPr>
          <w:rFonts w:eastAsia="Times New Roman" w:cs="Times New Roman" w:ascii="Times New Roman" w:hAnsi="Times New Roman"/>
          <w:color w:val="000000"/>
          <w:spacing w:val="0"/>
          <w:sz w:val="24"/>
          <w:shd w:fill="auto" w:val="clear"/>
        </w:rPr>
        <w:t>Jerago.</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Storia della Cooperativa</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 “Iris Accoglienza Cooperativa Sociale O.n.l.u.s.” nasce in Gallarate il 19 settembre 1996 su ispirazione di nove cittadini, con lo scopo di orientare, con la gestione di servizi, l’interesse della comunità alla promozione umana ed alla integrazione sociale  di persone disabili medio gravi con poche possibilità di inserimento nel mondo lavorativo. E’ stato quindi avviato, in via sperimentale, un servizio pomeridiano di accoglienza e socializzazione, con attività ludico educative gestite da volontari ed obiettori di coscienza. Con l’inizio dell’anno 1997 l’accoglienza è stata trasformata in un Servizio Formativo Assistenziale con l’assunzione di educatori per la gestione di Progetti Educativi Individuali con la stipula di convenzioni con i Comuni della provincia. Inizialmente il servizio era operativo solo nelle ore pomeridiane come servizio Formativo Assistenziale, successivamente si è passati ad un Servizio di Formazione all’Autonomia distribuito sull’arco dell’intera giornata. Nel 2007, in seguito alla riorganizzazione dei servizi Sociosanitari della Lombardia, la cooperativa ha scelto di trasformare il proprio servizio in Centro Socio Educativo.</w:t>
      </w:r>
    </w:p>
    <w:p>
      <w:pPr>
        <w:pStyle w:val="Normal"/>
        <w:bidi w:val="0"/>
        <w:spacing w:lineRule="exact" w:line="240" w:before="0" w:after="0"/>
        <w:ind w:left="0" w:right="0" w:hanging="0"/>
        <w:jc w:val="both"/>
        <w:rPr>
          <w:rFonts w:ascii="Times New Roman" w:hAnsi="Times New Roman" w:eastAsia="Times New Roman" w:cs="Times New Roman"/>
          <w:b/>
          <w:b/>
          <w:color w:val="auto"/>
          <w:spacing w:val="0"/>
          <w:sz w:val="24"/>
          <w:u w:val="single"/>
        </w:rPr>
      </w:pPr>
      <w:r>
        <w:rPr>
          <w:rFonts w:eastAsia="Times New Roman" w:cs="Times New Roman" w:ascii="Times New Roman" w:hAnsi="Times New Roman"/>
          <w:b/>
          <w:color w:val="000000"/>
          <w:spacing w:val="0"/>
          <w:sz w:val="24"/>
          <w:u w:val="single"/>
          <w:shd w:fill="auto" w:val="clear"/>
        </w:rPr>
        <w:t>STRUTTURA DI GOVERNO DELLA COOPERATIVA</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Processi decisionali e di controllo</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 linea guida dell’attività della cooperativa è tracciata dall’Assemblea dei Soci tenendo presente l’oggetto sociale dello Statuto. Il Consiglio d’Amministrazione è demandato alla gestione della cooperativa e si avvale di un Direttore per il controllo quotidiano del servizio, di un Consulente del Lavoro per la gestione del personale, di un Ufficio Amministrativo per gli adempimenti contabili, fiscali e burocratici, di personale dipendente per la gestione dei fruitori/clienti dei servizi, di uno Psicologo a supporto del personale dipendente.</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Disposizioni contenute nello Statuto</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L’Amministrazione della Cooperativa è affidata al Consiglio d’Amministrazione composto da un numero di consiglieri variabile da 3 a 5 eletti dall’assemblea ordinaria dei soci che ne determina di volta in volta il numero e la durata.</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Modalità seguite per la nomina degli Amministratori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 maggioranza dei componenti del consiglio è scelta tra i soci cooperatori e/o tra le persone indicate dai soci cooperatori persone giuridiche. Gli amministratori sono sempre rieleggibili.</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Compensi agli amministratori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I componenti il Consiglio d’Amministrazione non hanno diritto a compenso; ad essi spetta soltanto il rimborso delle spese sostenute per conto della società nell’esercizio delle loro mansioni.</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Relazione sulla vita associativa</w:t>
      </w:r>
    </w:p>
    <w:p>
      <w:pPr>
        <w:pStyle w:val="Normal"/>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L’Assemblea Ordinaria dei Soci per l’approvazione del Bilancio chiuso al 31.12.2021 si è tenuta il 29 aprile 2022 alle ore 18,00 in seconda convocazione presso il parco della sede sociale. Presenti il Consiglio d’Amministrazione, il Revisore contabile per un totale di n. 32  soci su n. 55 iscritti nel libro dei soci  aventi diritto alla votazione.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 </w:t>
      </w:r>
      <w:r>
        <w:rPr>
          <w:rFonts w:eastAsia="Times New Roman" w:cs="Times New Roman" w:ascii="Times New Roman" w:hAnsi="Times New Roman"/>
          <w:color w:val="000000"/>
          <w:spacing w:val="0"/>
          <w:sz w:val="24"/>
          <w:shd w:fill="auto" w:val="clear"/>
        </w:rPr>
        <w:t>L’ordine del giorno:</w:t>
      </w:r>
    </w:p>
    <w:p>
      <w:pPr>
        <w:pStyle w:val="Normal"/>
        <w:numPr>
          <w:ilvl w:val="0"/>
          <w:numId w:val="8"/>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Approvazione del Bilancio al 31.12.2021 Stato Patrimoniale, Conto Economico, Nota Integrativa</w:t>
      </w:r>
    </w:p>
    <w:p>
      <w:pPr>
        <w:pStyle w:val="Normal"/>
        <w:numPr>
          <w:ilvl w:val="0"/>
          <w:numId w:val="8"/>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Relazione del Revisore Contabile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Il Bilancio al 31.12.2021 presenta un utile di € 9.689,00 E’ stato approvato in tutte le sue parti L'utile sarà destinato alla Riserva Legale ed alla Riserva Statutaria indivisibile dedotta la quota da versare al Fondo Mutualistico per la Cooperazione e lo Sviluppo.</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Le riunioni del Consiglio d’Amministrazione sono aperte ai Soci e, se necessario, ai dipendenti e collaboratori esterni.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rPr>
        <w:t xml:space="preserve">L’assemblea Ordinaria dei Soci è convocata per i giorni 26.04.2023 alle ore 08,00 in prima convocazione e per il giorno 27.04.2023 alle </w:t>
      </w:r>
      <w:r>
        <w:rPr>
          <w:rFonts w:eastAsia="Times New Roman" w:cs="Times New Roman" w:ascii="Times New Roman" w:hAnsi="Times New Roman"/>
          <w:color w:val="000000"/>
          <w:spacing w:val="0"/>
          <w:sz w:val="24"/>
        </w:rPr>
        <w:t>o</w:t>
      </w:r>
      <w:r>
        <w:rPr>
          <w:rFonts w:eastAsia="Times New Roman" w:cs="Times New Roman" w:ascii="Times New Roman" w:hAnsi="Times New Roman"/>
          <w:color w:val="000000"/>
          <w:spacing w:val="0"/>
          <w:sz w:val="24"/>
        </w:rPr>
        <w:t>re 18,00 in seconda convocazione presso la sede sociale per l’approvazione del Bilancio d’esercizio al 31.12.2022 e per il rinnovo delle Consiglio d’Amministrazione e del Revisore Contabile per il triennio 2023/2025</w:t>
      </w:r>
    </w:p>
    <w:p>
      <w:pPr>
        <w:pStyle w:val="Normal"/>
        <w:bidi w:val="0"/>
        <w:spacing w:lineRule="exact" w:line="240" w:before="0" w:after="0"/>
        <w:ind w:left="0" w:right="0" w:hanging="0"/>
        <w:jc w:val="both"/>
        <w:rPr>
          <w:rFonts w:ascii="Times New Roman" w:hAnsi="Times New Roman" w:eastAsia="Times New Roman" w:cs="Times New Roman"/>
          <w:b/>
          <w:b/>
          <w:color w:val="auto"/>
          <w:spacing w:val="0"/>
          <w:sz w:val="24"/>
        </w:rPr>
      </w:pPr>
      <w:r>
        <w:rPr>
          <w:rFonts w:eastAsia="Times New Roman" w:cs="Times New Roman" w:ascii="Times New Roman" w:hAnsi="Times New Roman"/>
          <w:b/>
          <w:color w:val="000000"/>
          <w:spacing w:val="0"/>
          <w:sz w:val="24"/>
          <w:shd w:fill="auto" w:val="clear"/>
        </w:rPr>
        <w:t>Portatori di interessi interni</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Organi direzionali</w:t>
      </w:r>
    </w:p>
    <w:p>
      <w:pPr>
        <w:pStyle w:val="Normal"/>
        <w:numPr>
          <w:ilvl w:val="0"/>
          <w:numId w:val="9"/>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Assemblea dei Soci</w:t>
      </w:r>
    </w:p>
    <w:p>
      <w:pPr>
        <w:pStyle w:val="Normal"/>
        <w:numPr>
          <w:ilvl w:val="0"/>
          <w:numId w:val="9"/>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Consiglio di amministrazione</w:t>
      </w:r>
    </w:p>
    <w:p>
      <w:pPr>
        <w:pStyle w:val="Normal"/>
        <w:numPr>
          <w:ilvl w:val="0"/>
          <w:numId w:val="9"/>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Presidente</w:t>
      </w:r>
    </w:p>
    <w:p>
      <w:pPr>
        <w:pStyle w:val="Normal"/>
        <w:numPr>
          <w:ilvl w:val="0"/>
          <w:numId w:val="9"/>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Direttore della Cooperativa</w:t>
      </w:r>
    </w:p>
    <w:p>
      <w:pPr>
        <w:pStyle w:val="Normal"/>
        <w:numPr>
          <w:ilvl w:val="0"/>
          <w:numId w:val="9"/>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Revisore contabile</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Base Sociale</w:t>
      </w:r>
    </w:p>
    <w:p>
      <w:pPr>
        <w:pStyle w:val="Normal"/>
        <w:numPr>
          <w:ilvl w:val="0"/>
          <w:numId w:val="10"/>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Soci lavoratori</w:t>
      </w:r>
    </w:p>
    <w:p>
      <w:pPr>
        <w:pStyle w:val="Normal"/>
        <w:numPr>
          <w:ilvl w:val="0"/>
          <w:numId w:val="10"/>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Soci volontari</w:t>
      </w:r>
    </w:p>
    <w:p>
      <w:pPr>
        <w:pStyle w:val="Normal"/>
        <w:numPr>
          <w:ilvl w:val="0"/>
          <w:numId w:val="10"/>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Soci fruitori</w:t>
      </w:r>
    </w:p>
    <w:p>
      <w:pPr>
        <w:pStyle w:val="Normal"/>
        <w:numPr>
          <w:ilvl w:val="0"/>
          <w:numId w:val="10"/>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Soci sovventori e/o finanziatori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Per ora nella cooperativa operano soci a livello di collaborazione e volontariato. </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Risorse umane</w:t>
      </w:r>
    </w:p>
    <w:p>
      <w:pPr>
        <w:pStyle w:val="Normal"/>
        <w:numPr>
          <w:ilvl w:val="0"/>
          <w:numId w:val="11"/>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Lavoratori</w:t>
      </w:r>
    </w:p>
    <w:p>
      <w:pPr>
        <w:pStyle w:val="Normal"/>
        <w:numPr>
          <w:ilvl w:val="0"/>
          <w:numId w:val="11"/>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Volontari</w:t>
      </w:r>
    </w:p>
    <w:p>
      <w:pPr>
        <w:pStyle w:val="Normal"/>
        <w:numPr>
          <w:ilvl w:val="0"/>
          <w:numId w:val="11"/>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Stage</w:t>
      </w:r>
    </w:p>
    <w:p>
      <w:pPr>
        <w:pStyle w:val="Normal"/>
        <w:numPr>
          <w:ilvl w:val="0"/>
          <w:numId w:val="11"/>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Servizio civile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In Cooperativa operano come dipendenti n. 4 educatori full time </w:t>
      </w:r>
      <w:r>
        <w:rPr>
          <w:rFonts w:eastAsia="Times New Roman" w:cs="Times New Roman" w:ascii="Times New Roman" w:hAnsi="Times New Roman"/>
          <w:color w:val="000000"/>
          <w:spacing w:val="0"/>
          <w:sz w:val="24"/>
          <w:shd w:fill="auto" w:val="clear"/>
        </w:rPr>
        <w:t xml:space="preserve">ed uno educatore  a tempo parziale </w:t>
      </w:r>
      <w:r>
        <w:rPr>
          <w:rFonts w:eastAsia="Times New Roman" w:cs="Times New Roman" w:ascii="Times New Roman" w:hAnsi="Times New Roman"/>
          <w:color w:val="000000"/>
          <w:spacing w:val="0"/>
          <w:sz w:val="24"/>
          <w:shd w:fill="auto" w:val="clear"/>
        </w:rPr>
        <w:t>per n. 19 medio di utenti. E’ presente un professionista esterno come psicologo per assistere i lavoratori dipendenti, un responsabile dell’ufficio amministrazione ed un consulente del lavoro. Operano a livello professionale un psicomotricista ed un musicoterapeuta.</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I volontari sono un supporto al lavoro degli educatori.  Sono presenti anche ragazzi universitari che scelgono di fare il loro stage di specializzazione presso la nostra struttura.</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Fruitori del servizio</w:t>
      </w:r>
    </w:p>
    <w:p>
      <w:pPr>
        <w:pStyle w:val="Normal"/>
        <w:numPr>
          <w:ilvl w:val="0"/>
          <w:numId w:val="12"/>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Utenti</w:t>
      </w:r>
    </w:p>
    <w:p>
      <w:pPr>
        <w:pStyle w:val="Normal"/>
        <w:numPr>
          <w:ilvl w:val="0"/>
          <w:numId w:val="12"/>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Famiglie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Utenti sono persone adulte di età superiore ai 18 anni che abbiano superato l’obbligo scolastico con un handicap psicofisico di grado medio.</w:t>
      </w:r>
    </w:p>
    <w:p>
      <w:pPr>
        <w:pStyle w:val="Normal"/>
        <w:bidi w:val="0"/>
        <w:spacing w:lineRule="exact" w:line="240" w:before="0" w:after="0"/>
        <w:ind w:left="0" w:right="0" w:hanging="0"/>
        <w:jc w:val="both"/>
        <w:rPr>
          <w:rFonts w:ascii="Times New Roman" w:hAnsi="Times New Roman" w:eastAsia="Times New Roman" w:cs="Times New Roman"/>
          <w:b/>
          <w:b/>
          <w:color w:val="auto"/>
          <w:spacing w:val="0"/>
          <w:sz w:val="24"/>
        </w:rPr>
      </w:pPr>
      <w:r>
        <w:rPr>
          <w:rFonts w:eastAsia="Times New Roman" w:cs="Times New Roman" w:ascii="Times New Roman" w:hAnsi="Times New Roman"/>
          <w:b/>
          <w:color w:val="000000"/>
          <w:spacing w:val="0"/>
          <w:sz w:val="24"/>
          <w:shd w:fill="auto" w:val="clear"/>
        </w:rPr>
        <w:t>Portatori di interessi esterni</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Rete economica</w:t>
      </w:r>
    </w:p>
    <w:p>
      <w:pPr>
        <w:pStyle w:val="Normal"/>
        <w:numPr>
          <w:ilvl w:val="0"/>
          <w:numId w:val="13"/>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Committenti / clienti</w:t>
      </w:r>
    </w:p>
    <w:p>
      <w:pPr>
        <w:pStyle w:val="Normal"/>
        <w:numPr>
          <w:ilvl w:val="0"/>
          <w:numId w:val="13"/>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Fornitori</w:t>
      </w:r>
    </w:p>
    <w:p>
      <w:pPr>
        <w:pStyle w:val="Normal"/>
        <w:numPr>
          <w:ilvl w:val="0"/>
          <w:numId w:val="13"/>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Donatori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Principalmente i Servizi Sociali dei Comuni che scelgono di indirizzare i loro utenti presso la nostra cooperativa e secondariamente le famiglie. </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Rete territoriale</w:t>
      </w:r>
    </w:p>
    <w:p>
      <w:pPr>
        <w:pStyle w:val="Normal"/>
        <w:numPr>
          <w:ilvl w:val="0"/>
          <w:numId w:val="14"/>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Istituzioni locali </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La cooperativa opera con i Servizi Sociali dei Comuni del circondario e con le ASL </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Rete di sistema</w:t>
      </w:r>
    </w:p>
    <w:p>
      <w:pPr>
        <w:pStyle w:val="Normal"/>
        <w:numPr>
          <w:ilvl w:val="0"/>
          <w:numId w:val="15"/>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Altre cooperative sociali</w:t>
      </w:r>
    </w:p>
    <w:p>
      <w:pPr>
        <w:pStyle w:val="Normal"/>
        <w:numPr>
          <w:ilvl w:val="0"/>
          <w:numId w:val="15"/>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Cooperative non sociali</w:t>
      </w:r>
    </w:p>
    <w:p>
      <w:pPr>
        <w:pStyle w:val="Normal"/>
        <w:numPr>
          <w:ilvl w:val="0"/>
          <w:numId w:val="15"/>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Imprese non cooperative</w:t>
      </w:r>
    </w:p>
    <w:p>
      <w:pPr>
        <w:pStyle w:val="Normal"/>
        <w:numPr>
          <w:ilvl w:val="0"/>
          <w:numId w:val="15"/>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Consorzi territoriali</w:t>
      </w:r>
    </w:p>
    <w:p>
      <w:pPr>
        <w:pStyle w:val="Normal"/>
        <w:numPr>
          <w:ilvl w:val="0"/>
          <w:numId w:val="15"/>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Associazioni di volontariato</w:t>
      </w:r>
    </w:p>
    <w:p>
      <w:pPr>
        <w:pStyle w:val="Normal"/>
        <w:numPr>
          <w:ilvl w:val="0"/>
          <w:numId w:val="15"/>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Altre associazioni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 cooperativa interscambia lavori ed informazioni utili per la gestione con altre cooperative sociali del luogo e con imprese non cooperative che commissionano piccoli lavori manuali agli utenti della nostra società.</w:t>
      </w:r>
    </w:p>
    <w:p>
      <w:pPr>
        <w:pStyle w:val="Normal"/>
        <w:bidi w:val="0"/>
        <w:spacing w:lineRule="exact" w:line="240" w:before="0" w:after="0"/>
        <w:ind w:left="0" w:right="0" w:hanging="0"/>
        <w:jc w:val="both"/>
        <w:rPr>
          <w:rFonts w:ascii="Times New Roman" w:hAnsi="Times New Roman" w:eastAsia="Times New Roman" w:cs="Times New Roman"/>
          <w:b/>
          <w:b/>
          <w:color w:val="auto"/>
          <w:spacing w:val="0"/>
          <w:sz w:val="24"/>
        </w:rPr>
      </w:pPr>
      <w:r>
        <w:rPr>
          <w:rFonts w:eastAsia="Times New Roman" w:cs="Times New Roman" w:ascii="Times New Roman" w:hAnsi="Times New Roman"/>
          <w:b/>
          <w:color w:val="000000"/>
          <w:spacing w:val="0"/>
          <w:sz w:val="24"/>
          <w:shd w:fill="auto" w:val="clear"/>
        </w:rPr>
        <w:t>Tipologia della relazione con la cooperativa</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La cooperativa tramite i componenti il C.d.A. incontra in modo periodico e sistematico i portatori di interessi primari al fine di acquisire informazioni per il miglioramento del servizio e garantire ai propri dipendenti </w:t>
      </w:r>
      <w:r>
        <w:rPr>
          <w:rFonts w:eastAsia="Times New Roman" w:cs="Times New Roman" w:ascii="Times New Roman" w:hAnsi="Times New Roman"/>
          <w:color w:val="000000"/>
          <w:spacing w:val="0"/>
          <w:sz w:val="24"/>
          <w:shd w:fill="auto" w:val="clear"/>
        </w:rPr>
        <w:t xml:space="preserve">ed utenti </w:t>
      </w:r>
      <w:r>
        <w:rPr>
          <w:rFonts w:eastAsia="Times New Roman" w:cs="Times New Roman" w:ascii="Times New Roman" w:hAnsi="Times New Roman"/>
          <w:color w:val="000000"/>
          <w:spacing w:val="0"/>
          <w:sz w:val="24"/>
          <w:shd w:fill="auto" w:val="clear"/>
        </w:rPr>
        <w:t xml:space="preserve">un luogo di lavoro in grado di valorizzare al meglio le loro risorse umane. </w:t>
      </w:r>
    </w:p>
    <w:p>
      <w:pPr>
        <w:pStyle w:val="Normal"/>
        <w:bidi w:val="0"/>
        <w:spacing w:lineRule="exact" w:line="240" w:before="0" w:after="0"/>
        <w:ind w:left="0" w:right="0" w:hanging="0"/>
        <w:jc w:val="both"/>
        <w:rPr>
          <w:rFonts w:ascii="Times New Roman" w:hAnsi="Times New Roman" w:eastAsia="Times New Roman" w:cs="Times New Roman"/>
          <w:b/>
          <w:b/>
          <w:color w:val="auto"/>
          <w:spacing w:val="0"/>
          <w:sz w:val="24"/>
        </w:rPr>
      </w:pPr>
      <w:r>
        <w:rPr>
          <w:rFonts w:eastAsia="Times New Roman" w:cs="Times New Roman" w:ascii="Times New Roman" w:hAnsi="Times New Roman"/>
          <w:b/>
          <w:color w:val="000000"/>
          <w:spacing w:val="0"/>
          <w:sz w:val="24"/>
          <w:shd w:fill="auto" w:val="clear"/>
        </w:rPr>
        <w:t>Modalità di coinvolgimento e partecipazione.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All’inizio di ogni anno sociale il C.d.A. fissa un calendario d’incontri e comunica o telefonicamente o via e-mail l’ordine del giorno della seduta.</w:t>
      </w:r>
    </w:p>
    <w:p>
      <w:pPr>
        <w:pStyle w:val="Normal"/>
        <w:bidi w:val="0"/>
        <w:spacing w:lineRule="exact" w:line="240" w:before="0" w:after="0"/>
        <w:ind w:left="0" w:right="0" w:hanging="0"/>
        <w:jc w:val="both"/>
        <w:rPr>
          <w:rFonts w:ascii="Times New Roman" w:hAnsi="Times New Roman" w:eastAsia="Times New Roman" w:cs="Times New Roman"/>
          <w:b/>
          <w:b/>
          <w:color w:val="auto"/>
          <w:spacing w:val="0"/>
          <w:sz w:val="24"/>
          <w:u w:val="single"/>
        </w:rPr>
      </w:pPr>
      <w:r>
        <w:rPr>
          <w:rFonts w:eastAsia="Times New Roman" w:cs="Times New Roman" w:ascii="Times New Roman" w:hAnsi="Times New Roman"/>
          <w:b/>
          <w:color w:val="000000"/>
          <w:spacing w:val="0"/>
          <w:sz w:val="24"/>
          <w:u w:val="single"/>
          <w:shd w:fill="auto" w:val="clear"/>
        </w:rPr>
        <w:t>RELAZIONE SOCIALE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Il Consiglio si riunisce, di norma, una volta al mese  ed ogni qualvolta sia necessario per l’operatività della cooperativa.</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Evoluzione e cambiamenti della base sociale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Il capitale sociale è suddiviso in quote uguali per tutte le tipologie di soci.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Il valore medio nominale  di ogni quota è di € 26,00</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I soci non hanno effettuato alcun prestito alla cooperativa.</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Attività e servizi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Il servizio è organizzato secondo moduli con specifiche modalità operative:</w:t>
      </w:r>
    </w:p>
    <w:p>
      <w:pPr>
        <w:pStyle w:val="Normal"/>
        <w:bidi w:val="0"/>
        <w:spacing w:lineRule="exact" w:line="240" w:before="0" w:after="0"/>
        <w:jc w:val="both"/>
        <w:rPr>
          <w:rFonts w:ascii="Times New Roman" w:hAnsi="Times New Roman" w:eastAsia="Times New Roman" w:cs="Times New Roman"/>
          <w:color w:val="auto"/>
          <w:spacing w:val="0"/>
          <w:sz w:val="24"/>
        </w:rPr>
      </w:pPr>
      <w:r>
        <w:rPr>
          <w:rFonts w:eastAsia="Times New Roman" w:cs="Times New Roman" w:ascii="Times New Roman" w:hAnsi="Times New Roman"/>
          <w:i/>
          <w:iCs/>
          <w:strike w:val="false"/>
          <w:dstrike w:val="false"/>
          <w:color w:val="000000"/>
          <w:spacing w:val="0"/>
          <w:sz w:val="24"/>
          <w:u w:val="single"/>
          <w:shd w:fill="auto" w:val="clear"/>
        </w:rPr>
        <w:t>Attività animative finalizzate al benessere personale e relazionale della persona:</w:t>
      </w:r>
    </w:p>
    <w:p>
      <w:pPr>
        <w:pStyle w:val="Normal"/>
        <w:numPr>
          <w:ilvl w:val="0"/>
          <w:numId w:val="25"/>
        </w:numPr>
        <w:bidi w:val="0"/>
        <w:spacing w:lineRule="exact" w:line="240" w:before="0" w:after="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attività ludico ricreative – creatività. Ascolto musica, gite, vacanze estive</w:t>
      </w:r>
    </w:p>
    <w:p>
      <w:pPr>
        <w:pStyle w:val="Normal"/>
        <w:numPr>
          <w:ilvl w:val="0"/>
          <w:numId w:val="25"/>
        </w:numPr>
        <w:bidi w:val="0"/>
        <w:spacing w:lineRule="exact" w:line="240" w:before="0" w:after="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attività motorie psicomotorie – musicoterapia, psicomotricità, nuoto, camminate, danza</w:t>
      </w:r>
    </w:p>
    <w:p>
      <w:pPr>
        <w:pStyle w:val="Normal"/>
        <w:bidi w:val="0"/>
        <w:spacing w:lineRule="exact" w:line="240" w:before="0" w:after="0"/>
        <w:jc w:val="both"/>
        <w:rPr>
          <w:rFonts w:ascii="Times New Roman" w:hAnsi="Times New Roman" w:eastAsia="Times New Roman" w:cs="Times New Roman"/>
          <w:color w:val="auto"/>
          <w:spacing w:val="0"/>
          <w:sz w:val="24"/>
        </w:rPr>
      </w:pPr>
      <w:r>
        <w:rPr>
          <w:rFonts w:eastAsia="Times New Roman" w:cs="Times New Roman" w:ascii="Times New Roman" w:hAnsi="Times New Roman"/>
          <w:i/>
          <w:iCs/>
          <w:color w:val="000000"/>
          <w:spacing w:val="0"/>
          <w:sz w:val="24"/>
          <w:u w:val="single"/>
          <w:shd w:fill="auto" w:val="clear"/>
        </w:rPr>
        <w:t>Attività educative finalizzate al mantenimento o allo sviluppo delle proprie capacità cognitive, manuali e relazionali:</w:t>
      </w:r>
    </w:p>
    <w:p>
      <w:pPr>
        <w:pStyle w:val="Normal"/>
        <w:numPr>
          <w:ilvl w:val="0"/>
          <w:numId w:val="26"/>
        </w:numPr>
        <w:bidi w:val="0"/>
        <w:spacing w:lineRule="exact" w:line="240" w:before="0" w:after="0"/>
        <w:jc w:val="both"/>
        <w:rPr>
          <w:rFonts w:ascii="Times New Roman" w:hAnsi="Times New Roman" w:eastAsia="Times New Roman" w:cs="Times New Roman"/>
          <w:color w:val="auto"/>
          <w:spacing w:val="0"/>
          <w:sz w:val="24"/>
        </w:rPr>
      </w:pPr>
      <w:r>
        <w:rPr>
          <w:rFonts w:eastAsia="Times New Roman" w:cs="Times New Roman" w:ascii="Times New Roman" w:hAnsi="Times New Roman"/>
          <w:i w:val="false"/>
          <w:iCs w:val="false"/>
          <w:color w:val="000000"/>
          <w:spacing w:val="0"/>
          <w:sz w:val="24"/>
          <w:u w:val="none"/>
          <w:shd w:fill="auto" w:val="clear"/>
        </w:rPr>
        <w:t>attività finalizzate all’acquisizione di autonomie personali – cura di sé, cucina, attività domestiche</w:t>
      </w:r>
    </w:p>
    <w:p>
      <w:pPr>
        <w:pStyle w:val="Normal"/>
        <w:numPr>
          <w:ilvl w:val="0"/>
          <w:numId w:val="26"/>
        </w:numPr>
        <w:bidi w:val="0"/>
        <w:spacing w:lineRule="exact" w:line="240" w:before="0" w:after="0"/>
        <w:jc w:val="both"/>
        <w:rPr>
          <w:rFonts w:ascii="Times New Roman" w:hAnsi="Times New Roman" w:eastAsia="Times New Roman" w:cs="Times New Roman"/>
          <w:color w:val="auto"/>
          <w:spacing w:val="0"/>
          <w:sz w:val="24"/>
        </w:rPr>
      </w:pPr>
      <w:r>
        <w:rPr>
          <w:rFonts w:eastAsia="Times New Roman" w:cs="Times New Roman" w:ascii="Times New Roman" w:hAnsi="Times New Roman"/>
          <w:i w:val="false"/>
          <w:iCs w:val="false"/>
          <w:color w:val="000000"/>
          <w:spacing w:val="0"/>
          <w:sz w:val="24"/>
          <w:u w:val="none"/>
          <w:shd w:fill="auto" w:val="clear"/>
        </w:rPr>
        <w:t>attività didattiche – didattica, lettura, giornalismo, informatica</w:t>
      </w:r>
    </w:p>
    <w:p>
      <w:pPr>
        <w:pStyle w:val="Normal"/>
        <w:numPr>
          <w:ilvl w:val="0"/>
          <w:numId w:val="26"/>
        </w:numPr>
        <w:bidi w:val="0"/>
        <w:spacing w:lineRule="exact" w:line="240" w:before="0" w:after="0"/>
        <w:jc w:val="both"/>
        <w:rPr>
          <w:rFonts w:ascii="Times New Roman" w:hAnsi="Times New Roman" w:eastAsia="Times New Roman" w:cs="Times New Roman"/>
          <w:color w:val="auto"/>
          <w:spacing w:val="0"/>
          <w:sz w:val="24"/>
        </w:rPr>
      </w:pPr>
      <w:r>
        <w:rPr>
          <w:rFonts w:eastAsia="Times New Roman" w:cs="Times New Roman" w:ascii="Times New Roman" w:hAnsi="Times New Roman"/>
          <w:i w:val="false"/>
          <w:iCs w:val="false"/>
          <w:color w:val="000000"/>
          <w:spacing w:val="0"/>
          <w:sz w:val="24"/>
          <w:u w:val="none"/>
          <w:shd w:fill="auto" w:val="clear"/>
        </w:rPr>
        <w:t>attività tecnico creative – cartonaggio, falegnameria</w:t>
      </w:r>
    </w:p>
    <w:p>
      <w:pPr>
        <w:pStyle w:val="Normal"/>
        <w:numPr>
          <w:ilvl w:val="0"/>
          <w:numId w:val="26"/>
        </w:numPr>
        <w:bidi w:val="0"/>
        <w:spacing w:lineRule="exact" w:line="240" w:before="0" w:after="0"/>
        <w:jc w:val="both"/>
        <w:rPr>
          <w:rFonts w:ascii="Times New Roman" w:hAnsi="Times New Roman" w:eastAsia="Times New Roman" w:cs="Times New Roman"/>
          <w:color w:val="auto"/>
          <w:spacing w:val="0"/>
          <w:sz w:val="24"/>
        </w:rPr>
      </w:pPr>
      <w:r>
        <w:rPr>
          <w:rFonts w:eastAsia="Times New Roman" w:cs="Times New Roman" w:ascii="Times New Roman" w:hAnsi="Times New Roman"/>
          <w:i w:val="false"/>
          <w:iCs w:val="false"/>
          <w:color w:val="000000"/>
          <w:spacing w:val="0"/>
          <w:sz w:val="24"/>
          <w:u w:val="none"/>
          <w:shd w:fill="auto" w:val="clear"/>
        </w:rPr>
        <w:t>attività di contatto con la natura – manutenzione verde</w:t>
      </w:r>
    </w:p>
    <w:p>
      <w:pPr>
        <w:pStyle w:val="Normal"/>
        <w:numPr>
          <w:ilvl w:val="0"/>
          <w:numId w:val="26"/>
        </w:numPr>
        <w:bidi w:val="0"/>
        <w:spacing w:lineRule="exact" w:line="240" w:before="0" w:after="0"/>
        <w:jc w:val="both"/>
        <w:rPr>
          <w:rFonts w:ascii="Times New Roman" w:hAnsi="Times New Roman" w:eastAsia="Times New Roman" w:cs="Times New Roman"/>
          <w:color w:val="auto"/>
          <w:spacing w:val="0"/>
          <w:sz w:val="24"/>
        </w:rPr>
      </w:pPr>
      <w:r>
        <w:rPr>
          <w:rFonts w:eastAsia="Times New Roman" w:cs="Times New Roman" w:ascii="Times New Roman" w:hAnsi="Times New Roman"/>
          <w:i w:val="false"/>
          <w:iCs w:val="false"/>
          <w:color w:val="000000"/>
          <w:spacing w:val="0"/>
          <w:sz w:val="24"/>
          <w:u w:val="none"/>
          <w:shd w:fill="auto" w:val="clear"/>
        </w:rPr>
        <w:t>attività di contatto con l’esterno – spesa, uscite istruttivo ricreative, culturali e sportive promosse da Comuni e altri Servizi.</w:t>
      </w:r>
    </w:p>
    <w:p>
      <w:pPr>
        <w:pStyle w:val="Normal"/>
        <w:bidi w:val="0"/>
        <w:spacing w:lineRule="exact" w:line="240" w:before="0" w:after="0"/>
        <w:jc w:val="both"/>
        <w:rPr>
          <w:rFonts w:ascii="Times New Roman" w:hAnsi="Times New Roman" w:eastAsia="Times New Roman" w:cs="Times New Roman"/>
          <w:color w:val="auto"/>
          <w:spacing w:val="0"/>
          <w:sz w:val="24"/>
        </w:rPr>
      </w:pPr>
      <w:r>
        <w:rPr>
          <w:rFonts w:eastAsia="Times New Roman" w:cs="Times New Roman" w:ascii="Times New Roman" w:hAnsi="Times New Roman"/>
          <w:i/>
          <w:iCs/>
          <w:color w:val="000000"/>
          <w:spacing w:val="0"/>
          <w:sz w:val="24"/>
          <w:u w:val="single"/>
          <w:shd w:fill="auto" w:val="clear"/>
        </w:rPr>
        <w:t>Attività formative organizzate in laboratori finalizzate al costante esercizio delle abilità dimostrate in discipline specifiche:</w:t>
      </w:r>
    </w:p>
    <w:p>
      <w:pPr>
        <w:pStyle w:val="Normal"/>
        <w:numPr>
          <w:ilvl w:val="0"/>
          <w:numId w:val="27"/>
        </w:numPr>
        <w:bidi w:val="0"/>
        <w:spacing w:lineRule="exact" w:line="240" w:before="0" w:after="0"/>
        <w:jc w:val="both"/>
        <w:rPr>
          <w:rFonts w:ascii="Times New Roman" w:hAnsi="Times New Roman" w:eastAsia="Times New Roman" w:cs="Times New Roman"/>
          <w:color w:val="auto"/>
          <w:spacing w:val="0"/>
          <w:sz w:val="24"/>
        </w:rPr>
      </w:pPr>
      <w:r>
        <w:rPr>
          <w:rFonts w:eastAsia="Times New Roman" w:cs="Times New Roman" w:ascii="Times New Roman" w:hAnsi="Times New Roman"/>
          <w:i w:val="false"/>
          <w:iCs w:val="false"/>
          <w:color w:val="000000"/>
          <w:spacing w:val="0"/>
          <w:sz w:val="24"/>
          <w:u w:val="none"/>
          <w:shd w:fill="auto" w:val="clear"/>
        </w:rPr>
        <w:t>laboratori interni – falegnameria, tecnico creative, domestiche, assemblaggio, informatica</w:t>
      </w:r>
    </w:p>
    <w:p>
      <w:pPr>
        <w:pStyle w:val="Normal"/>
        <w:numPr>
          <w:ilvl w:val="0"/>
          <w:numId w:val="27"/>
        </w:numPr>
        <w:bidi w:val="0"/>
        <w:spacing w:lineRule="exact" w:line="240" w:before="0" w:after="0"/>
        <w:jc w:val="both"/>
        <w:rPr>
          <w:rFonts w:ascii="Times New Roman" w:hAnsi="Times New Roman" w:eastAsia="Times New Roman" w:cs="Times New Roman"/>
          <w:color w:val="auto"/>
          <w:spacing w:val="0"/>
          <w:sz w:val="24"/>
        </w:rPr>
      </w:pPr>
      <w:r>
        <w:rPr>
          <w:rFonts w:eastAsia="Times New Roman" w:cs="Times New Roman" w:ascii="Times New Roman" w:hAnsi="Times New Roman"/>
          <w:i w:val="false"/>
          <w:iCs w:val="false"/>
          <w:color w:val="000000"/>
          <w:spacing w:val="0"/>
          <w:sz w:val="24"/>
          <w:u w:val="none"/>
          <w:shd w:fill="auto" w:val="clear"/>
        </w:rPr>
        <w:t>laboratori esterni in collaborazione con altri Servizi del territorio.</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Personale occupato</w:t>
      </w:r>
    </w:p>
    <w:p>
      <w:pPr>
        <w:pStyle w:val="Normal"/>
        <w:numPr>
          <w:ilvl w:val="0"/>
          <w:numId w:val="16"/>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Coordinatore educativo: è il responsabile dei servizi e dei progetti educativi.</w:t>
      </w:r>
    </w:p>
    <w:p>
      <w:pPr>
        <w:pStyle w:val="Normal"/>
        <w:numPr>
          <w:ilvl w:val="0"/>
          <w:numId w:val="16"/>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Educatori: sono i punti di riferimento educativo. Si occupano delle formazione e realizzazione del progetto individuale, della organizzazione del servizio e della gestione dell’attività. Hanno il compito di seguire gli utenti/clienti nel loro percorso educativo.</w:t>
      </w:r>
    </w:p>
    <w:p>
      <w:pPr>
        <w:pStyle w:val="Normal"/>
        <w:numPr>
          <w:ilvl w:val="0"/>
          <w:numId w:val="16"/>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Psicomotricista: si occupa di psicomotricità disciplina orientata alla crescita ed al benessere psicofisico.</w:t>
      </w:r>
    </w:p>
    <w:p>
      <w:pPr>
        <w:pStyle w:val="Normal"/>
        <w:numPr>
          <w:ilvl w:val="0"/>
          <w:numId w:val="16"/>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Musicoterapeuta: gestisce l’attività di musicoterapia finalizzata alla espressione di sé con il corpo e gli strumenti musicali.</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Informazioni sulla forza lavoro</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Ai lavoratori dipendenti è applicato il Contratto Collettivo Nazionale delle Cooperative Sociali, sono assunti con contratto a tempo indeterminato. Sono stati corrisposti compensi nell’anno 202</w:t>
      </w:r>
      <w:r>
        <w:rPr>
          <w:rFonts w:eastAsia="Times New Roman" w:cs="Times New Roman" w:ascii="Times New Roman" w:hAnsi="Times New Roman"/>
          <w:color w:val="000000"/>
          <w:spacing w:val="0"/>
          <w:sz w:val="24"/>
          <w:shd w:fill="auto" w:val="clear"/>
        </w:rPr>
        <w:t>2</w:t>
      </w:r>
      <w:r>
        <w:rPr>
          <w:rFonts w:eastAsia="Times New Roman" w:cs="Times New Roman" w:ascii="Times New Roman" w:hAnsi="Times New Roman"/>
          <w:color w:val="000000"/>
          <w:spacing w:val="0"/>
          <w:sz w:val="24"/>
          <w:shd w:fill="auto" w:val="clear"/>
        </w:rPr>
        <w:t xml:space="preserve"> comprensivi del trattamento di fine rapporto, dei contributi sociali </w:t>
      </w:r>
      <w:r>
        <w:rPr>
          <w:rFonts w:eastAsia="Times New Roman" w:cs="Times New Roman" w:ascii="Times New Roman" w:hAnsi="Times New Roman"/>
          <w:color w:val="000000"/>
          <w:spacing w:val="0"/>
          <w:sz w:val="24"/>
          <w:shd w:fill="auto" w:val="clear"/>
        </w:rPr>
        <w:t>e dei corsi formativi per un totale di € 163.586,00</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Non esistono prestazioni di lavoro non regolate da contratto di lavoro dipendente.</w:t>
      </w:r>
    </w:p>
    <w:p>
      <w:pPr>
        <w:pStyle w:val="Normal"/>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Altre figure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 cooperativa intrattiene rapporti di tipo professionale con uno Psicologo, con un Consulente del Lavoro, con un Musicoterapeuta, con un consulente tecnico amministrativo fiscale.</w:t>
      </w:r>
    </w:p>
    <w:p>
      <w:pPr>
        <w:pStyle w:val="Normal"/>
        <w:bidi w:val="0"/>
        <w:spacing w:lineRule="exact" w:line="240" w:before="0" w:after="0"/>
        <w:ind w:left="0" w:right="0" w:hanging="0"/>
        <w:jc w:val="both"/>
        <w:rPr>
          <w:rFonts w:ascii="Times New Roman" w:hAnsi="Times New Roman" w:eastAsia="Times New Roman" w:cs="Times New Roman"/>
          <w:b/>
          <w:b/>
          <w:color w:val="auto"/>
          <w:spacing w:val="0"/>
          <w:sz w:val="24"/>
        </w:rPr>
      </w:pPr>
      <w:r>
        <w:rPr>
          <w:rFonts w:eastAsia="Times New Roman" w:cs="Times New Roman" w:ascii="Times New Roman" w:hAnsi="Times New Roman"/>
          <w:b/>
          <w:color w:val="000000"/>
          <w:spacing w:val="0"/>
          <w:sz w:val="24"/>
          <w:shd w:fill="auto" w:val="clear"/>
        </w:rPr>
        <w:t>Tipologia e numero di beneficiari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Cooperativa sociale di tipo A</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Area d’intervento: Disabili fisici psichici e sensoriali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Ambito semi residenziale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Numero utenti 19 (diciannove) </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b/>
          <w:bCs/>
          <w:color w:val="000000"/>
          <w:spacing w:val="0"/>
          <w:sz w:val="24"/>
        </w:rPr>
        <w:t>ATTIVITA’ SVOLTE NELL’ANNO 2022</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b w:val="false"/>
          <w:bCs w:val="false"/>
          <w:color w:val="000000"/>
          <w:spacing w:val="0"/>
          <w:sz w:val="24"/>
        </w:rPr>
        <w:t>E’ stato un anno positivo senza particolari criticità.</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b w:val="false"/>
          <w:bCs w:val="false"/>
          <w:color w:val="000000"/>
          <w:spacing w:val="0"/>
          <w:sz w:val="24"/>
        </w:rPr>
        <w:t>Nel corso dell’anno 2022 è stato inserito un nuovo Utente e attivate due esperienze di alternanza scuola lavoro di studenti con disabilità finalizzate all’osservazione in vista di un possibile futuro inserimento.</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b w:val="false"/>
          <w:bCs w:val="false"/>
          <w:color w:val="000000"/>
          <w:spacing w:val="0"/>
          <w:sz w:val="24"/>
        </w:rPr>
        <w:t>L’assunzione part time di un’educazione a partire da gennaio 2022 ha permesso lo svolgimento di attività individuali o di piccolo gruppo finalizzate all’acquisizione di autonomie personali e sociali, alla gestione del tempo libero e al consolidamento di competenze laboratoriali. A partire da settembre la presenza dell’educatrice in più ha permesso una maggiore articolazione del programma settimanale ed un rapporto educativo più stretto.</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b w:val="false"/>
          <w:bCs w:val="false"/>
          <w:color w:val="000000"/>
          <w:spacing w:val="0"/>
          <w:sz w:val="24"/>
        </w:rPr>
        <w:t>In collaborazione con alcune scuole del territorio si sono svolti stage e tirocini.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b w:val="false"/>
          <w:bCs w:val="false"/>
          <w:color w:val="000000"/>
          <w:spacing w:val="0"/>
          <w:sz w:val="24"/>
        </w:rPr>
        <w:t>Nel corso dell’anno abbiamo ripreso e incrementato la collaborazione con un altro CSE della zona, rinnovato la convenzione con il Comune di Gallarate per la manutenzione e la cura del parco di via Trombini e abbiamo reintrodotto alcune attività che erano state sospese a causa del covid. Tra le iniziative proposte nel corso del 2022  abbiamo visitato alcune mostre in zona, gite e uscite e organizzato banchetti espositivi dei manufatti degli utenti in collaborazione con altre attività cittadine. Anche per l’anno 2022 sono state organizzate le vacanze estive presso una struttura ricettiva sul lago di Mergozzo in due turni di cinque giorni e quattro notti: questa esperienza offre occasioni importanti di socializzazione e di relazione di autonomia.</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b w:val="false"/>
          <w:bCs w:val="false"/>
          <w:color w:val="000000"/>
          <w:spacing w:val="0"/>
          <w:sz w:val="24"/>
        </w:rPr>
        <w:t>Nel mese di ottobre abbiamo allestito un’esposizione di opere realizzate dagli utenti dal titolo “Frammenti Resilienti” presso Palazzo Borghi a Gallarate con il patrocinio del Comune.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b w:val="false"/>
          <w:bCs w:val="false"/>
          <w:color w:val="000000"/>
          <w:spacing w:val="0"/>
          <w:sz w:val="24"/>
        </w:rPr>
        <w:t xml:space="preserve">Nello stesso mese abbiamo organizzato la quinta edizione della rassegna cinematografica “Sguardi sull’handicap” al cinema delle Arti di Gallarate con relatrice la professoressa Cristina Boracchi. </w:t>
      </w:r>
      <w:r>
        <w:rPr>
          <w:rFonts w:eastAsia="Times New Roman" w:cs="Times New Roman" w:ascii="Times New Roman" w:hAnsi="Times New Roman"/>
          <w:b w:val="false"/>
          <w:bCs w:val="false"/>
          <w:color w:val="000000"/>
          <w:spacing w:val="0"/>
          <w:sz w:val="24"/>
        </w:rPr>
        <w:t xml:space="preserve">Per il Natale 2022 abbiamo partecipato presso la chiesa romana S. Pietro in Gallarate  all’allestimento dei diversi personaggi biblici che hanno ricevuto l’annuncio dell’angelo della Natività. I nostri Utenti hanno raffigurato su un pannello l’Angelo annunziatore. </w:t>
      </w:r>
    </w:p>
    <w:p>
      <w:pPr>
        <w:pStyle w:val="Normal"/>
        <w:bidi w:val="0"/>
        <w:spacing w:lineRule="exact" w:line="240" w:before="0" w:after="0"/>
        <w:ind w:left="0" w:right="0" w:hanging="0"/>
        <w:jc w:val="both"/>
        <w:rPr>
          <w:rFonts w:ascii="Times New Roman" w:hAnsi="Times New Roman" w:eastAsia="Times New Roman" w:cs="Times New Roman"/>
          <w:b/>
          <w:b/>
          <w:color w:val="auto"/>
          <w:spacing w:val="0"/>
          <w:sz w:val="24"/>
        </w:rPr>
      </w:pPr>
      <w:r>
        <w:rPr>
          <w:rFonts w:eastAsia="Times New Roman" w:cs="Times New Roman" w:ascii="Times New Roman" w:hAnsi="Times New Roman"/>
          <w:b/>
          <w:color w:val="000000"/>
          <w:spacing w:val="0"/>
          <w:sz w:val="24"/>
          <w:shd w:fill="auto" w:val="clear"/>
        </w:rPr>
        <w:t>ESAME DELLA SITUAZIONE CONTABILE FINANZIARIA</w:t>
      </w:r>
    </w:p>
    <w:p>
      <w:pPr>
        <w:pStyle w:val="Normal"/>
        <w:numPr>
          <w:ilvl w:val="0"/>
          <w:numId w:val="17"/>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Ammontare e composizione dello stato patrimoniale</w:t>
      </w:r>
    </w:p>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tbl>
      <w:tblPr>
        <w:tblW w:w="8052" w:type="dxa"/>
        <w:jc w:val="left"/>
        <w:tblInd w:w="-109" w:type="dxa"/>
        <w:tblCellMar>
          <w:top w:w="0" w:type="dxa"/>
          <w:left w:w="7" w:type="dxa"/>
          <w:bottom w:w="0" w:type="dxa"/>
          <w:right w:w="7" w:type="dxa"/>
        </w:tblCellMar>
      </w:tblPr>
      <w:tblGrid>
        <w:gridCol w:w="3456"/>
        <w:gridCol w:w="2556"/>
        <w:gridCol w:w="2040"/>
      </w:tblGrid>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b/>
                <w:color w:val="000000"/>
                <w:spacing w:val="0"/>
                <w:sz w:val="21"/>
                <w:shd w:fill="auto" w:val="clear"/>
              </w:rPr>
              <w:t>Stato Patrimoniale</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b/>
                <w:color w:val="000000"/>
                <w:spacing w:val="0"/>
                <w:sz w:val="21"/>
                <w:shd w:fill="auto" w:val="clear"/>
              </w:rPr>
              <w:t>31.12.2021</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b/>
                <w:bCs/>
              </w:rPr>
              <w:t>31.12.2022</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1"/>
                <w:shd w:fill="auto" w:val="clear"/>
              </w:rPr>
              <w:t>Immobilizzazioni immateriali</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sz w:val="21"/>
                <w:shd w:fill="auto" w:val="clear"/>
              </w:rPr>
              <w:t>0</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t>0</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1"/>
                <w:shd w:fill="auto" w:val="clear"/>
              </w:rPr>
              <w:t>Immobilizzazioni materiali</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sz w:val="21"/>
                <w:shd w:fill="auto" w:val="clear"/>
              </w:rPr>
              <w:t>8.638</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t>3.837</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right"/>
              <w:rPr>
                <w:color w:val="auto"/>
                <w:spacing w:val="0"/>
              </w:rPr>
            </w:pPr>
            <w:r>
              <w:rPr>
                <w:rFonts w:eastAsia="Times New Roman" w:cs="Times New Roman" w:ascii="Times New Roman" w:hAnsi="Times New Roman"/>
                <w:color w:val="000000"/>
                <w:spacing w:val="0"/>
                <w:sz w:val="21"/>
                <w:shd w:fill="auto" w:val="clear"/>
              </w:rPr>
              <w:t>Totale Immobilizzazioni</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sz w:val="21"/>
                <w:shd w:fill="auto" w:val="clear"/>
              </w:rPr>
              <w:t>8.638</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t>3.837</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1"/>
                <w:shd w:fill="auto" w:val="clear"/>
              </w:rPr>
              <w:t>Attivo circolante</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1"/>
                <w:shd w:fill="auto" w:val="clear"/>
              </w:rPr>
              <w:t xml:space="preserve">                </w:t>
            </w:r>
            <w:r>
              <w:rPr>
                <w:rFonts w:eastAsia="Times New Roman" w:cs="Times New Roman" w:ascii="Times New Roman" w:hAnsi="Times New Roman"/>
                <w:color w:val="000000"/>
                <w:spacing w:val="0"/>
                <w:sz w:val="21"/>
                <w:shd w:fill="auto" w:val="clear"/>
              </w:rPr>
              <w:t>Crediti entro l’esercizio successivo</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sz w:val="21"/>
                <w:shd w:fill="auto" w:val="clear"/>
              </w:rPr>
              <w:t>66.523</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t>79.123</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1"/>
                <w:shd w:fill="auto" w:val="clear"/>
              </w:rPr>
              <w:t xml:space="preserve">                </w:t>
            </w:r>
            <w:r>
              <w:rPr>
                <w:rFonts w:eastAsia="Times New Roman" w:cs="Times New Roman" w:ascii="Times New Roman" w:hAnsi="Times New Roman"/>
                <w:color w:val="000000"/>
                <w:spacing w:val="0"/>
                <w:sz w:val="21"/>
                <w:shd w:fill="auto" w:val="clear"/>
              </w:rPr>
              <w:t>Attività finanziarie</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sz w:val="21"/>
              </w:rPr>
              <w:t>0</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t>0</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1"/>
                <w:shd w:fill="auto" w:val="clear"/>
              </w:rPr>
              <w:t xml:space="preserve">                </w:t>
            </w:r>
            <w:r>
              <w:rPr>
                <w:rFonts w:eastAsia="Times New Roman" w:cs="Times New Roman" w:ascii="Times New Roman" w:hAnsi="Times New Roman"/>
                <w:color w:val="000000"/>
                <w:spacing w:val="0"/>
                <w:sz w:val="21"/>
                <w:shd w:fill="auto" w:val="clear"/>
              </w:rPr>
              <w:t>Disponibilità liquide</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kern w:val="2"/>
                <w:sz w:val="21"/>
                <w:szCs w:val="24"/>
                <w:shd w:fill="auto" w:val="clear"/>
                <w:lang w:val="it-IT" w:eastAsia="zh-CN" w:bidi="hi-IN"/>
              </w:rPr>
              <w:t>172.418</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t>153.535</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right"/>
              <w:rPr>
                <w:color w:val="auto"/>
                <w:spacing w:val="0"/>
              </w:rPr>
            </w:pPr>
            <w:r>
              <w:rPr>
                <w:rFonts w:eastAsia="Times New Roman" w:cs="Times New Roman" w:ascii="Times New Roman" w:hAnsi="Times New Roman"/>
                <w:color w:val="000000"/>
                <w:spacing w:val="0"/>
                <w:sz w:val="21"/>
                <w:shd w:fill="auto" w:val="clear"/>
              </w:rPr>
              <w:t>Totale attivo circolante</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kern w:val="2"/>
                <w:sz w:val="21"/>
                <w:szCs w:val="24"/>
                <w:shd w:fill="auto" w:val="clear"/>
                <w:lang w:val="it-IT" w:eastAsia="zh-CN" w:bidi="hi-IN"/>
              </w:rPr>
              <w:t>238.941</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t>232.658</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1"/>
                <w:shd w:fill="auto" w:val="clear"/>
              </w:rPr>
              <w:t>Ratei e Risconti</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sz w:val="21"/>
                <w:shd w:fill="auto" w:val="clear"/>
              </w:rPr>
              <w:t>237</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t>0</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b/>
                <w:color w:val="000000"/>
                <w:spacing w:val="0"/>
                <w:sz w:val="21"/>
                <w:shd w:fill="auto" w:val="clear"/>
              </w:rPr>
              <w:t>Totale Attivo</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b/>
                <w:color w:val="000000"/>
                <w:spacing w:val="0"/>
                <w:sz w:val="21"/>
                <w:shd w:fill="auto" w:val="clear"/>
              </w:rPr>
              <w:t>247.816</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b/>
                <w:bCs/>
              </w:rPr>
              <w:t>236.495</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b/>
                <w:color w:val="000000"/>
                <w:spacing w:val="0"/>
                <w:sz w:val="21"/>
                <w:shd w:fill="auto" w:val="clear"/>
              </w:rPr>
              <w:t>Patrimonio Netto</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b/>
                <w:color w:val="000000"/>
                <w:spacing w:val="0"/>
                <w:sz w:val="21"/>
                <w:shd w:fill="auto" w:val="clear"/>
              </w:rPr>
              <w:t xml:space="preserve">                </w:t>
            </w:r>
            <w:r>
              <w:rPr>
                <w:rFonts w:eastAsia="Times New Roman" w:cs="Times New Roman" w:ascii="Times New Roman" w:hAnsi="Times New Roman"/>
                <w:color w:val="000000"/>
                <w:spacing w:val="0"/>
                <w:sz w:val="21"/>
                <w:shd w:fill="auto" w:val="clear"/>
              </w:rPr>
              <w:t>Quote sociali</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sz w:val="21"/>
                <w:shd w:fill="auto" w:val="clear"/>
              </w:rPr>
              <w:t>1.430</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t>1.430</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1"/>
                <w:shd w:fill="auto" w:val="clear"/>
              </w:rPr>
              <w:t xml:space="preserve">                </w:t>
            </w:r>
            <w:r>
              <w:rPr>
                <w:rFonts w:eastAsia="Times New Roman" w:cs="Times New Roman" w:ascii="Times New Roman" w:hAnsi="Times New Roman"/>
                <w:color w:val="000000"/>
                <w:spacing w:val="0"/>
                <w:sz w:val="21"/>
                <w:shd w:fill="auto" w:val="clear"/>
              </w:rPr>
              <w:t>Riserva Legale</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sz w:val="21"/>
                <w:shd w:fill="auto" w:val="clear"/>
              </w:rPr>
              <w:t>37.908</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t>40.815</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1"/>
                <w:shd w:fill="auto" w:val="clear"/>
              </w:rPr>
              <w:t xml:space="preserve">                </w:t>
            </w:r>
            <w:r>
              <w:rPr>
                <w:rFonts w:eastAsia="Times New Roman" w:cs="Times New Roman" w:ascii="Times New Roman" w:hAnsi="Times New Roman"/>
                <w:color w:val="000000"/>
                <w:spacing w:val="0"/>
                <w:sz w:val="21"/>
                <w:shd w:fill="auto" w:val="clear"/>
              </w:rPr>
              <w:t>Riserva statutaria indivisibile</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sz w:val="21"/>
                <w:shd w:fill="auto" w:val="clear"/>
              </w:rPr>
              <w:t>78.240</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t>84.733</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1"/>
                <w:shd w:fill="auto" w:val="clear"/>
              </w:rPr>
              <w:t xml:space="preserve">                </w:t>
            </w:r>
            <w:r>
              <w:rPr>
                <w:rFonts w:eastAsia="Times New Roman" w:cs="Times New Roman" w:ascii="Times New Roman" w:hAnsi="Times New Roman"/>
                <w:color w:val="000000"/>
                <w:spacing w:val="0"/>
                <w:sz w:val="21"/>
                <w:shd w:fill="auto" w:val="clear"/>
              </w:rPr>
              <w:t>Utile (Perdita) esercizio</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sz w:val="21"/>
                <w:shd w:fill="auto" w:val="clear"/>
              </w:rPr>
              <w:t>9.689</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t>(11.776)</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right"/>
              <w:rPr>
                <w:color w:val="auto"/>
                <w:spacing w:val="0"/>
              </w:rPr>
            </w:pPr>
            <w:r>
              <w:rPr>
                <w:rFonts w:eastAsia="Times New Roman" w:cs="Times New Roman" w:ascii="Times New Roman" w:hAnsi="Times New Roman"/>
                <w:b/>
                <w:color w:val="000000"/>
                <w:spacing w:val="0"/>
                <w:sz w:val="21"/>
                <w:shd w:fill="auto" w:val="clear"/>
              </w:rPr>
              <w:t>Totale Patrimonio netto</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b/>
                <w:color w:val="000000"/>
                <w:spacing w:val="0"/>
                <w:sz w:val="21"/>
                <w:shd w:fill="auto" w:val="clear"/>
              </w:rPr>
              <w:t>127.267</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t>115.202</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1"/>
                <w:shd w:fill="auto" w:val="clear"/>
              </w:rPr>
              <w:t>Trattamento fine rapporto subordinato</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sz w:val="21"/>
                <w:shd w:fill="auto" w:val="clear"/>
              </w:rPr>
              <w:t>85.746</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t>81.423</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1"/>
                <w:shd w:fill="auto" w:val="clear"/>
              </w:rPr>
              <w:t>Debiti entro l’esercizio successivo</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sz w:val="21"/>
                <w:shd w:fill="auto" w:val="clear"/>
              </w:rPr>
              <w:t>27.537</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t>33.690</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both"/>
              <w:rPr>
                <w:color w:val="auto"/>
                <w:spacing w:val="0"/>
              </w:rPr>
            </w:pPr>
            <w:r>
              <w:rPr>
                <w:rFonts w:eastAsia="Times New Roman" w:cs="Times New Roman" w:ascii="Times New Roman" w:hAnsi="Times New Roman"/>
                <w:color w:val="000000"/>
                <w:spacing w:val="0"/>
                <w:sz w:val="21"/>
                <w:shd w:fill="auto" w:val="clear"/>
              </w:rPr>
              <w:t>Ratei e Risconti</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sz w:val="21"/>
                <w:shd w:fill="auto" w:val="clear"/>
              </w:rPr>
              <w:t>7.266</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t>6.180</w:t>
            </w:r>
          </w:p>
        </w:tc>
      </w:tr>
      <w:tr>
        <w:trPr>
          <w:trHeight w:val="1" w:hRule="atLeast"/>
        </w:trPr>
        <w:tc>
          <w:tcPr>
            <w:tcW w:w="3456"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b/>
                <w:color w:val="000000"/>
                <w:spacing w:val="0"/>
                <w:sz w:val="21"/>
                <w:shd w:fill="auto" w:val="clear"/>
              </w:rPr>
              <w:t>Totale Passivo</w:t>
            </w:r>
          </w:p>
        </w:tc>
        <w:tc>
          <w:tcPr>
            <w:tcW w:w="2556" w:type="dxa"/>
            <w:tcBorders>
              <w:top w:val="single" w:sz="6" w:space="0" w:color="000000"/>
              <w:left w:val="single" w:sz="6" w:space="0" w:color="000000"/>
              <w:bottom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b/>
                <w:color w:val="000000"/>
                <w:spacing w:val="0"/>
                <w:sz w:val="21"/>
                <w:shd w:fill="auto" w:val="clear"/>
              </w:rPr>
              <w:t>247.816</w:t>
            </w:r>
          </w:p>
        </w:tc>
        <w:tc>
          <w:tcPr>
            <w:tcW w:w="2040" w:type="dxa"/>
            <w:tcBorders>
              <w:top w:val="single" w:sz="6" w:space="0" w:color="000000"/>
              <w:left w:val="single" w:sz="6" w:space="0" w:color="000000"/>
              <w:bottom w:val="single" w:sz="6"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b/>
                <w:bCs/>
              </w:rPr>
              <w:t>236.495</w:t>
            </w:r>
          </w:p>
        </w:tc>
      </w:tr>
    </w:tbl>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numPr>
          <w:ilvl w:val="0"/>
          <w:numId w:val="18"/>
        </w:numPr>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Ammontare e composizione del conto economico.</w:t>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tbl>
      <w:tblPr>
        <w:tblW w:w="8257" w:type="dxa"/>
        <w:jc w:val="left"/>
        <w:tblInd w:w="-38" w:type="dxa"/>
        <w:tblCellMar>
          <w:top w:w="0" w:type="dxa"/>
          <w:left w:w="70" w:type="dxa"/>
          <w:bottom w:w="0" w:type="dxa"/>
          <w:right w:w="70" w:type="dxa"/>
        </w:tblCellMar>
      </w:tblPr>
      <w:tblGrid>
        <w:gridCol w:w="3456"/>
        <w:gridCol w:w="2556"/>
        <w:gridCol w:w="2245"/>
      </w:tblGrid>
      <w:tr>
        <w:trPr>
          <w:trHeight w:val="1" w:hRule="atLeast"/>
        </w:trPr>
        <w:tc>
          <w:tcPr>
            <w:tcW w:w="3456"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center"/>
              <w:rPr>
                <w:rFonts w:ascii="Times New Roman" w:hAnsi="Times New Roman" w:eastAsia="Times New Roman" w:cs="Times New Roman"/>
                <w:b/>
                <w:b/>
                <w:color w:val="auto"/>
                <w:spacing w:val="0"/>
                <w:sz w:val="20"/>
              </w:rPr>
            </w:pPr>
            <w:r>
              <w:rPr>
                <w:rFonts w:eastAsia="Times New Roman" w:cs="Times New Roman" w:ascii="Times New Roman" w:hAnsi="Times New Roman"/>
                <w:b/>
                <w:color w:val="000000"/>
                <w:spacing w:val="0"/>
                <w:sz w:val="20"/>
                <w:shd w:fill="auto" w:val="clear"/>
              </w:rPr>
              <w:t>CONTO ECONOMICO</w:t>
            </w:r>
          </w:p>
          <w:p>
            <w:pPr>
              <w:pStyle w:val="Normal"/>
              <w:bidi w:val="0"/>
              <w:spacing w:lineRule="exact" w:line="240" w:before="0" w:after="0"/>
              <w:ind w:left="0" w:right="0" w:hanging="0"/>
              <w:jc w:val="center"/>
              <w:rPr>
                <w:color w:val="auto"/>
                <w:spacing w:val="0"/>
              </w:rPr>
            </w:pPr>
            <w:r>
              <w:rPr>
                <w:color w:val="auto"/>
                <w:spacing w:val="0"/>
              </w:rPr>
            </w:r>
          </w:p>
        </w:tc>
        <w:tc>
          <w:tcPr>
            <w:tcW w:w="2556" w:type="dxa"/>
            <w:tcBorders>
              <w:top w:val="single" w:sz="4" w:space="0" w:color="000000"/>
              <w:left w:val="single" w:sz="4" w:space="0" w:color="000000"/>
              <w:bottom w:val="single" w:sz="4"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b/>
                <w:color w:val="000000"/>
                <w:spacing w:val="0"/>
                <w:sz w:val="20"/>
                <w:shd w:fill="auto" w:val="clear"/>
              </w:rPr>
              <w:t>31.12.2021</w:t>
            </w:r>
          </w:p>
        </w:tc>
        <w:tc>
          <w:tcPr>
            <w:tcW w:w="2245"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b/>
                <w:bCs/>
              </w:rPr>
              <w:t>31.12.2022</w:t>
            </w:r>
          </w:p>
        </w:tc>
      </w:tr>
      <w:tr>
        <w:trPr>
          <w:trHeight w:val="1" w:hRule="atLeast"/>
        </w:trPr>
        <w:tc>
          <w:tcPr>
            <w:tcW w:w="3456"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left"/>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Valore della Produzione</w:t>
            </w:r>
          </w:p>
          <w:p>
            <w:pPr>
              <w:pStyle w:val="Normal"/>
              <w:numPr>
                <w:ilvl w:val="0"/>
                <w:numId w:val="19"/>
              </w:numPr>
              <w:bidi w:val="0"/>
              <w:spacing w:lineRule="exact" w:line="240" w:before="0" w:after="0"/>
              <w:ind w:left="0" w:right="0" w:hanging="0"/>
              <w:jc w:val="left"/>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Ricavi delle vendite e delle prestazioni</w:t>
            </w:r>
          </w:p>
          <w:p>
            <w:pPr>
              <w:pStyle w:val="Normal"/>
              <w:numPr>
                <w:ilvl w:val="0"/>
                <w:numId w:val="19"/>
              </w:numPr>
              <w:bidi w:val="0"/>
              <w:spacing w:lineRule="exact" w:line="240" w:before="0" w:after="0"/>
              <w:ind w:left="0" w:right="0" w:hanging="0"/>
              <w:jc w:val="left"/>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Altri ricavi e proventi</w:t>
            </w:r>
          </w:p>
          <w:p>
            <w:pPr>
              <w:pStyle w:val="Normal"/>
              <w:bidi w:val="0"/>
              <w:spacing w:lineRule="exact" w:line="240" w:before="0" w:after="0"/>
              <w:ind w:left="0" w:right="0" w:hanging="0"/>
              <w:jc w:val="left"/>
              <w:rPr>
                <w:color w:val="auto"/>
                <w:spacing w:val="0"/>
              </w:rPr>
            </w:pPr>
            <w:r>
              <w:rPr>
                <w:color w:val="auto"/>
                <w:spacing w:val="0"/>
              </w:rPr>
            </w:r>
          </w:p>
        </w:tc>
        <w:tc>
          <w:tcPr>
            <w:tcW w:w="2556" w:type="dxa"/>
            <w:tcBorders>
              <w:top w:val="single" w:sz="4" w:space="0" w:color="000000"/>
              <w:left w:val="single" w:sz="4" w:space="0" w:color="000000"/>
              <w:bottom w:val="single" w:sz="4" w:space="0" w:color="000000"/>
            </w:tcBorders>
            <w:shd w:color="000000" w:fill="FFFFFF" w:val="clear"/>
          </w:tcPr>
          <w:p>
            <w:pPr>
              <w:pStyle w:val="Normal"/>
              <w:bidi w:val="0"/>
              <w:spacing w:lineRule="exact" w:line="240" w:before="0" w:after="0"/>
              <w:ind w:left="0" w:right="0" w:hanging="0"/>
              <w:jc w:val="left"/>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center"/>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206.412</w:t>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sz w:val="20"/>
                <w:shd w:fill="auto" w:val="clear"/>
              </w:rPr>
              <w:t>27.848</w:t>
            </w:r>
          </w:p>
        </w:tc>
        <w:tc>
          <w:tcPr>
            <w:tcW w:w="2245"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t>219.756</w:t>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t>11.322</w:t>
            </w:r>
          </w:p>
        </w:tc>
      </w:tr>
      <w:tr>
        <w:trPr>
          <w:trHeight w:val="1" w:hRule="atLeast"/>
        </w:trPr>
        <w:tc>
          <w:tcPr>
            <w:tcW w:w="3456"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b/>
                <w:color w:val="000000"/>
                <w:spacing w:val="0"/>
                <w:sz w:val="20"/>
                <w:shd w:fill="auto" w:val="clear"/>
              </w:rPr>
              <w:t>Valori della produzione</w:t>
            </w:r>
          </w:p>
        </w:tc>
        <w:tc>
          <w:tcPr>
            <w:tcW w:w="2556" w:type="dxa"/>
            <w:tcBorders>
              <w:top w:val="single" w:sz="4" w:space="0" w:color="000000"/>
              <w:left w:val="single" w:sz="4" w:space="0" w:color="000000"/>
              <w:bottom w:val="single" w:sz="4"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b/>
                <w:color w:val="000000"/>
                <w:spacing w:val="0"/>
                <w:sz w:val="20"/>
                <w:shd w:fill="auto" w:val="clear"/>
              </w:rPr>
              <w:t>234.260</w:t>
            </w:r>
          </w:p>
        </w:tc>
        <w:tc>
          <w:tcPr>
            <w:tcW w:w="2245"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b/>
                <w:bCs/>
              </w:rPr>
              <w:t>231.078</w:t>
            </w:r>
          </w:p>
        </w:tc>
      </w:tr>
      <w:tr>
        <w:trPr>
          <w:trHeight w:val="1" w:hRule="atLeast"/>
        </w:trPr>
        <w:tc>
          <w:tcPr>
            <w:tcW w:w="3456"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left"/>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Costi della produzione</w:t>
            </w:r>
          </w:p>
          <w:p>
            <w:pPr>
              <w:pStyle w:val="Normal"/>
              <w:numPr>
                <w:ilvl w:val="0"/>
                <w:numId w:val="20"/>
              </w:numPr>
              <w:bidi w:val="0"/>
              <w:spacing w:lineRule="exact" w:line="240" w:before="0" w:after="0"/>
              <w:ind w:left="0" w:right="0" w:hanging="0"/>
              <w:jc w:val="left"/>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Costi per materie e merci</w:t>
            </w:r>
          </w:p>
          <w:p>
            <w:pPr>
              <w:pStyle w:val="Normal"/>
              <w:numPr>
                <w:ilvl w:val="0"/>
                <w:numId w:val="20"/>
              </w:numPr>
              <w:bidi w:val="0"/>
              <w:spacing w:lineRule="exact" w:line="240" w:before="0" w:after="0"/>
              <w:ind w:left="0" w:right="0" w:hanging="0"/>
              <w:jc w:val="left"/>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Costi per servizi</w:t>
            </w:r>
          </w:p>
          <w:p>
            <w:pPr>
              <w:pStyle w:val="Normal"/>
              <w:numPr>
                <w:ilvl w:val="0"/>
                <w:numId w:val="20"/>
              </w:numPr>
              <w:bidi w:val="0"/>
              <w:spacing w:lineRule="exact" w:line="240" w:before="0" w:after="0"/>
              <w:ind w:left="0" w:right="0" w:hanging="0"/>
              <w:jc w:val="left"/>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Costi per il personale</w:t>
            </w:r>
          </w:p>
          <w:p>
            <w:pPr>
              <w:pStyle w:val="Normal"/>
              <w:bidi w:val="0"/>
              <w:spacing w:lineRule="exact" w:line="240" w:before="0" w:after="0"/>
              <w:ind w:left="720" w:right="0" w:hanging="0"/>
              <w:jc w:val="left"/>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Salari e stipendi</w:t>
            </w:r>
          </w:p>
          <w:p>
            <w:pPr>
              <w:pStyle w:val="Normal"/>
              <w:bidi w:val="0"/>
              <w:spacing w:lineRule="exact" w:line="240" w:before="0" w:after="0"/>
              <w:ind w:left="720" w:right="0" w:hanging="0"/>
              <w:jc w:val="left"/>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Oneri sociali</w:t>
            </w:r>
          </w:p>
          <w:p>
            <w:pPr>
              <w:pStyle w:val="Normal"/>
              <w:bidi w:val="0"/>
              <w:spacing w:lineRule="exact" w:line="240" w:before="0" w:after="0"/>
              <w:ind w:left="720" w:right="0" w:hanging="0"/>
              <w:jc w:val="left"/>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Trattamento fine rapporto</w:t>
            </w:r>
          </w:p>
          <w:p>
            <w:pPr>
              <w:pStyle w:val="Normal"/>
              <w:bidi w:val="0"/>
              <w:spacing w:lineRule="exact" w:line="240" w:before="0" w:after="0"/>
              <w:ind w:left="720" w:right="0" w:hanging="0"/>
              <w:jc w:val="left"/>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Altri costi</w:t>
            </w:r>
          </w:p>
          <w:p>
            <w:pPr>
              <w:pStyle w:val="Normal"/>
              <w:bidi w:val="0"/>
              <w:spacing w:lineRule="exact" w:line="240" w:before="0" w:after="0"/>
              <w:ind w:left="720" w:right="0" w:hanging="0"/>
              <w:jc w:val="right"/>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720" w:right="0" w:hanging="0"/>
              <w:jc w:val="right"/>
              <w:rPr>
                <w:color w:val="auto"/>
                <w:spacing w:val="0"/>
              </w:rPr>
            </w:pPr>
            <w:r>
              <w:rPr>
                <w:rFonts w:eastAsia="Times New Roman" w:cs="Times New Roman" w:ascii="Times New Roman" w:hAnsi="Times New Roman"/>
                <w:b/>
                <w:i/>
                <w:color w:val="000000"/>
                <w:spacing w:val="0"/>
                <w:sz w:val="20"/>
                <w:shd w:fill="auto" w:val="clear"/>
              </w:rPr>
              <w:t>Totale Costi Personale</w:t>
            </w:r>
          </w:p>
        </w:tc>
        <w:tc>
          <w:tcPr>
            <w:tcW w:w="2556" w:type="dxa"/>
            <w:tcBorders>
              <w:top w:val="single" w:sz="4" w:space="0" w:color="000000"/>
              <w:left w:val="single" w:sz="4" w:space="0" w:color="000000"/>
              <w:bottom w:val="single" w:sz="4" w:space="0" w:color="000000"/>
            </w:tcBorders>
            <w:shd w:color="000000" w:fill="FFFFFF" w:val="clear"/>
          </w:tcPr>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center"/>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7.014</w:t>
            </w:r>
          </w:p>
          <w:p>
            <w:pPr>
              <w:pStyle w:val="Normal"/>
              <w:bidi w:val="0"/>
              <w:spacing w:lineRule="exact" w:line="240" w:before="0" w:after="0"/>
              <w:ind w:left="0" w:right="0" w:hanging="0"/>
              <w:jc w:val="center"/>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53.392</w:t>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center"/>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104.452</w:t>
            </w:r>
          </w:p>
          <w:p>
            <w:pPr>
              <w:pStyle w:val="Normal"/>
              <w:bidi w:val="0"/>
              <w:spacing w:lineRule="exact" w:line="240" w:before="0" w:after="0"/>
              <w:ind w:left="0" w:right="0" w:hanging="0"/>
              <w:jc w:val="center"/>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35.961</w:t>
            </w:r>
          </w:p>
          <w:p>
            <w:pPr>
              <w:pStyle w:val="Normal"/>
              <w:bidi w:val="0"/>
              <w:spacing w:lineRule="exact" w:line="240" w:before="0" w:after="0"/>
              <w:ind w:left="0" w:right="0" w:hanging="0"/>
              <w:jc w:val="center"/>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10.875</w:t>
            </w:r>
          </w:p>
          <w:p>
            <w:pPr>
              <w:pStyle w:val="Normal"/>
              <w:bidi w:val="0"/>
              <w:spacing w:lineRule="exact" w:line="240" w:before="0" w:after="0"/>
              <w:ind w:left="0" w:right="0" w:hanging="0"/>
              <w:jc w:val="center"/>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655</w:t>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center"/>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151.288</w:t>
            </w:r>
          </w:p>
          <w:p>
            <w:pPr>
              <w:pStyle w:val="Normal"/>
              <w:bidi w:val="0"/>
              <w:spacing w:lineRule="exact" w:line="240" w:before="0" w:after="0"/>
              <w:ind w:left="0" w:right="0" w:hanging="0"/>
              <w:jc w:val="center"/>
              <w:rPr>
                <w:color w:val="auto"/>
                <w:spacing w:val="0"/>
              </w:rPr>
            </w:pPr>
            <w:r>
              <w:rPr>
                <w:color w:val="auto"/>
                <w:spacing w:val="0"/>
              </w:rPr>
            </w:r>
          </w:p>
        </w:tc>
        <w:tc>
          <w:tcPr>
            <w:tcW w:w="2245"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t>9.057</w:t>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t>60.308</w:t>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t>113.179</w:t>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t>33.356</w:t>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t>15.622</w:t>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t>1.429</w:t>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t>163.586</w:t>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tc>
      </w:tr>
      <w:tr>
        <w:trPr>
          <w:trHeight w:val="1" w:hRule="atLeast"/>
        </w:trPr>
        <w:tc>
          <w:tcPr>
            <w:tcW w:w="3456"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left"/>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Ammortamenti e svalutazioni</w:t>
            </w:r>
          </w:p>
          <w:p>
            <w:pPr>
              <w:pStyle w:val="Normal"/>
              <w:numPr>
                <w:ilvl w:val="0"/>
                <w:numId w:val="21"/>
              </w:numPr>
              <w:bidi w:val="0"/>
              <w:spacing w:lineRule="exact" w:line="240" w:before="0" w:after="0"/>
              <w:ind w:left="0" w:right="0" w:hanging="0"/>
              <w:jc w:val="left"/>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amm.to immobilizz. Immateriali</w:t>
            </w:r>
          </w:p>
          <w:p>
            <w:pPr>
              <w:pStyle w:val="Normal"/>
              <w:numPr>
                <w:ilvl w:val="0"/>
                <w:numId w:val="21"/>
              </w:numPr>
              <w:bidi w:val="0"/>
              <w:spacing w:lineRule="exact" w:line="240" w:before="0" w:after="0"/>
              <w:ind w:left="0" w:right="0" w:hanging="0"/>
              <w:jc w:val="left"/>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amm.to immobilizz. Materiali</w:t>
            </w:r>
          </w:p>
          <w:p>
            <w:pPr>
              <w:pStyle w:val="Normal"/>
              <w:bidi w:val="0"/>
              <w:spacing w:lineRule="exact" w:line="240" w:before="0" w:after="0"/>
              <w:ind w:left="0" w:right="0" w:hanging="0"/>
              <w:jc w:val="right"/>
              <w:rPr>
                <w:color w:val="auto"/>
                <w:spacing w:val="0"/>
              </w:rPr>
            </w:pPr>
            <w:r>
              <w:rPr>
                <w:rFonts w:eastAsia="Times New Roman" w:cs="Times New Roman" w:ascii="Times New Roman" w:hAnsi="Times New Roman"/>
                <w:b/>
                <w:i/>
                <w:color w:val="000000"/>
                <w:spacing w:val="0"/>
                <w:sz w:val="20"/>
                <w:shd w:fill="auto" w:val="clear"/>
              </w:rPr>
              <w:t>Totale ammortamenti</w:t>
            </w:r>
          </w:p>
        </w:tc>
        <w:tc>
          <w:tcPr>
            <w:tcW w:w="2556" w:type="dxa"/>
            <w:tcBorders>
              <w:top w:val="single" w:sz="4" w:space="0" w:color="000000"/>
              <w:left w:val="single" w:sz="4" w:space="0" w:color="000000"/>
              <w:bottom w:val="single" w:sz="4" w:space="0" w:color="000000"/>
            </w:tcBorders>
            <w:shd w:color="000000" w:fill="FFFFFF" w:val="clear"/>
          </w:tcPr>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center"/>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0</w:t>
            </w:r>
          </w:p>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sz w:val="20"/>
                <w:shd w:fill="auto" w:val="clear"/>
              </w:rPr>
              <w:t>8.427</w:t>
            </w:r>
          </w:p>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sz w:val="20"/>
                <w:shd w:fill="auto" w:val="clear"/>
              </w:rPr>
              <w:t>8.427</w:t>
            </w:r>
          </w:p>
        </w:tc>
        <w:tc>
          <w:tcPr>
            <w:tcW w:w="2245"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t>0</w:t>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t>7.974</w:t>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t>7.974</w:t>
            </w:r>
          </w:p>
        </w:tc>
      </w:tr>
      <w:tr>
        <w:trPr>
          <w:trHeight w:val="1" w:hRule="atLeast"/>
        </w:trPr>
        <w:tc>
          <w:tcPr>
            <w:tcW w:w="3456"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left"/>
              <w:rPr>
                <w:color w:val="auto"/>
                <w:spacing w:val="0"/>
              </w:rPr>
            </w:pPr>
            <w:r>
              <w:rPr>
                <w:rFonts w:eastAsia="Times New Roman" w:cs="Times New Roman" w:ascii="Times New Roman" w:hAnsi="Times New Roman"/>
                <w:color w:val="000000"/>
                <w:spacing w:val="0"/>
                <w:sz w:val="20"/>
                <w:shd w:fill="auto" w:val="clear"/>
              </w:rPr>
              <w:t>Oneri diversi di gestione</w:t>
            </w:r>
          </w:p>
        </w:tc>
        <w:tc>
          <w:tcPr>
            <w:tcW w:w="2556" w:type="dxa"/>
            <w:tcBorders>
              <w:top w:val="single" w:sz="4" w:space="0" w:color="000000"/>
              <w:left w:val="single" w:sz="4" w:space="0" w:color="000000"/>
              <w:bottom w:val="single" w:sz="4"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sz w:val="20"/>
                <w:shd w:fill="auto" w:val="clear"/>
              </w:rPr>
              <w:t>4.717</w:t>
            </w:r>
          </w:p>
        </w:tc>
        <w:tc>
          <w:tcPr>
            <w:tcW w:w="2245"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t>1.929</w:t>
            </w:r>
          </w:p>
        </w:tc>
      </w:tr>
      <w:tr>
        <w:trPr>
          <w:trHeight w:val="1" w:hRule="atLeast"/>
        </w:trPr>
        <w:tc>
          <w:tcPr>
            <w:tcW w:w="3456"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right"/>
              <w:rPr>
                <w:color w:val="auto"/>
                <w:spacing w:val="0"/>
              </w:rPr>
            </w:pPr>
            <w:r>
              <w:rPr>
                <w:rFonts w:eastAsia="Times New Roman" w:cs="Times New Roman" w:ascii="Times New Roman" w:hAnsi="Times New Roman"/>
                <w:b/>
                <w:color w:val="000000"/>
                <w:spacing w:val="0"/>
                <w:sz w:val="20"/>
                <w:shd w:fill="auto" w:val="clear"/>
              </w:rPr>
              <w:t>Costi della produzione</w:t>
            </w:r>
          </w:p>
        </w:tc>
        <w:tc>
          <w:tcPr>
            <w:tcW w:w="2556" w:type="dxa"/>
            <w:tcBorders>
              <w:top w:val="single" w:sz="4" w:space="0" w:color="000000"/>
              <w:left w:val="single" w:sz="4" w:space="0" w:color="000000"/>
              <w:bottom w:val="single" w:sz="4" w:space="0" w:color="000000"/>
            </w:tcBorders>
            <w:shd w:color="000000" w:fill="FFFFFF" w:val="clear"/>
          </w:tcPr>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b/>
                <w:color w:val="000000"/>
                <w:spacing w:val="0"/>
                <w:sz w:val="20"/>
                <w:shd w:fill="auto" w:val="clear"/>
              </w:rPr>
              <w:t>224.838</w:t>
            </w:r>
          </w:p>
        </w:tc>
        <w:tc>
          <w:tcPr>
            <w:tcW w:w="2245"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center"/>
              <w:rPr>
                <w:color w:val="auto"/>
                <w:spacing w:val="0"/>
              </w:rPr>
            </w:pPr>
            <w:r>
              <w:rPr>
                <w:b/>
                <w:bCs/>
              </w:rPr>
              <w:t>242.854</w:t>
            </w:r>
          </w:p>
        </w:tc>
      </w:tr>
      <w:tr>
        <w:trPr>
          <w:trHeight w:val="1" w:hRule="atLeast"/>
        </w:trPr>
        <w:tc>
          <w:tcPr>
            <w:tcW w:w="3456"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left"/>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left"/>
              <w:rPr>
                <w:color w:val="auto"/>
                <w:spacing w:val="0"/>
              </w:rPr>
            </w:pPr>
            <w:r>
              <w:rPr>
                <w:rFonts w:eastAsia="Times New Roman" w:cs="Times New Roman" w:ascii="Times New Roman" w:hAnsi="Times New Roman"/>
                <w:b/>
                <w:color w:val="000000"/>
                <w:spacing w:val="0"/>
                <w:sz w:val="20"/>
                <w:shd w:fill="auto" w:val="clear"/>
              </w:rPr>
              <w:t>Differenza tra valori e costi della produzione</w:t>
            </w:r>
          </w:p>
        </w:tc>
        <w:tc>
          <w:tcPr>
            <w:tcW w:w="2556" w:type="dxa"/>
            <w:tcBorders>
              <w:top w:val="single" w:sz="4" w:space="0" w:color="000000"/>
              <w:left w:val="single" w:sz="4" w:space="0" w:color="000000"/>
              <w:bottom w:val="single" w:sz="4" w:space="0" w:color="000000"/>
            </w:tcBorders>
            <w:shd w:color="000000" w:fill="FFFFFF" w:val="clear"/>
          </w:tcPr>
          <w:p>
            <w:pPr>
              <w:pStyle w:val="Normal"/>
              <w:bidi w:val="0"/>
              <w:spacing w:lineRule="exact" w:line="240" w:before="0" w:after="0"/>
              <w:ind w:left="0" w:right="0" w:hanging="0"/>
              <w:jc w:val="left"/>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center"/>
              <w:rPr>
                <w:color w:val="auto"/>
                <w:spacing w:val="0"/>
              </w:rPr>
            </w:pPr>
            <w:r>
              <w:rPr>
                <w:rFonts w:eastAsia="Times New Roman" w:cs="Times New Roman" w:ascii="Times New Roman" w:hAnsi="Times New Roman"/>
                <w:color w:val="000000"/>
                <w:spacing w:val="0"/>
                <w:kern w:val="2"/>
                <w:sz w:val="20"/>
                <w:szCs w:val="24"/>
                <w:shd w:fill="auto" w:val="clear"/>
                <w:lang w:val="it-IT" w:eastAsia="zh-CN" w:bidi="hi-IN"/>
              </w:rPr>
              <w:t>9.422</w:t>
            </w:r>
          </w:p>
        </w:tc>
        <w:tc>
          <w:tcPr>
            <w:tcW w:w="2245" w:type="dxa"/>
            <w:tcBorders>
              <w:top w:val="single" w:sz="4" w:space="0" w:color="000000"/>
              <w:left w:val="single" w:sz="4" w:space="0" w:color="000000"/>
              <w:bottom w:val="single" w:sz="4" w:space="0" w:color="000000"/>
              <w:right w:val="single" w:sz="6" w:space="0" w:color="000000"/>
            </w:tcBorders>
            <w:shd w:color="000000" w:fill="FFFFFF" w:val="clear"/>
          </w:tcPr>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t>(11.776)</w:t>
            </w:r>
          </w:p>
        </w:tc>
      </w:tr>
    </w:tbl>
    <w:p>
      <w:pPr>
        <w:pStyle w:val="Normal"/>
        <w:bidi w:val="0"/>
        <w:spacing w:lineRule="exact" w:line="240" w:before="0" w:after="0"/>
        <w:ind w:left="0" w:right="0" w:hanging="0"/>
        <w:jc w:val="center"/>
        <w:rPr>
          <w:rFonts w:ascii="Times New Roman" w:hAnsi="Times New Roman" w:eastAsia="Times New Roman" w:cs="Times New Roman"/>
          <w:color w:val="auto"/>
          <w:spacing w:val="0"/>
          <w:sz w:val="20"/>
        </w:rPr>
      </w:pPr>
      <w:r>
        <w:rPr>
          <w:rFonts w:eastAsia="Times New Roman" w:cs="Times New Roman" w:ascii="Times New Roman" w:hAnsi="Times New Roman"/>
          <w:color w:val="000000"/>
          <w:spacing w:val="0"/>
          <w:sz w:val="20"/>
          <w:shd w:fill="auto" w:val="clear"/>
        </w:rPr>
        <w:t xml:space="preserve"> </w:t>
      </w:r>
    </w:p>
    <w:tbl>
      <w:tblPr>
        <w:tblW w:w="8114" w:type="dxa"/>
        <w:jc w:val="left"/>
        <w:tblInd w:w="-54" w:type="dxa"/>
        <w:tblCellMar>
          <w:top w:w="0" w:type="dxa"/>
          <w:left w:w="54" w:type="dxa"/>
          <w:bottom w:w="0" w:type="dxa"/>
          <w:right w:w="54" w:type="dxa"/>
        </w:tblCellMar>
      </w:tblPr>
      <w:tblGrid>
        <w:gridCol w:w="4594"/>
        <w:gridCol w:w="1633"/>
        <w:gridCol w:w="1887"/>
      </w:tblGrid>
      <w:tr>
        <w:trPr>
          <w:trHeight w:val="1" w:hRule="atLeast"/>
        </w:trPr>
        <w:tc>
          <w:tcPr>
            <w:tcW w:w="4594" w:type="dxa"/>
            <w:tcBorders>
              <w:top w:val="single" w:sz="4" w:space="0" w:color="000000"/>
              <w:left w:val="single" w:sz="4" w:space="0" w:color="000000"/>
              <w:bottom w:val="single" w:sz="4" w:space="0" w:color="000000"/>
              <w:right w:val="single" w:sz="6" w:space="0" w:color="000000"/>
            </w:tcBorders>
            <w:shd w:color="000000" w:fill="auto" w:val="clear"/>
          </w:tcPr>
          <w:p>
            <w:pPr>
              <w:pStyle w:val="Normal"/>
              <w:bidi w:val="0"/>
              <w:spacing w:lineRule="exact" w:line="240" w:before="0" w:after="0"/>
              <w:ind w:left="0" w:right="0" w:hanging="0"/>
              <w:jc w:val="center"/>
              <w:rPr>
                <w:spacing w:val="0"/>
              </w:rPr>
            </w:pPr>
            <w:r>
              <w:rPr>
                <w:rFonts w:eastAsia="Liberation Serif" w:cs="Liberation Serif" w:ascii="Liberation Serif" w:hAnsi="Liberation Serif"/>
                <w:b/>
                <w:color w:val="000000"/>
                <w:spacing w:val="0"/>
                <w:sz w:val="24"/>
                <w:shd w:fill="auto" w:val="clear"/>
              </w:rPr>
              <w:t>UTILE (PERDITA) ESERCIZIO</w:t>
            </w:r>
          </w:p>
        </w:tc>
        <w:tc>
          <w:tcPr>
            <w:tcW w:w="1633" w:type="dxa"/>
            <w:tcBorders>
              <w:top w:val="single" w:sz="4" w:space="0" w:color="000000"/>
              <w:left w:val="single" w:sz="4" w:space="0" w:color="000000"/>
              <w:bottom w:val="single" w:sz="4" w:space="0" w:color="000000"/>
              <w:right w:val="single" w:sz="6" w:space="0" w:color="000000"/>
            </w:tcBorders>
            <w:shd w:color="000000" w:fill="auto" w:val="clear"/>
          </w:tcPr>
          <w:p>
            <w:pPr>
              <w:pStyle w:val="Normal"/>
              <w:bidi w:val="0"/>
              <w:spacing w:lineRule="exact" w:line="240" w:before="0" w:after="0"/>
              <w:ind w:left="0" w:right="0" w:hanging="0"/>
              <w:jc w:val="center"/>
              <w:rPr>
                <w:spacing w:val="0"/>
              </w:rPr>
            </w:pPr>
            <w:r>
              <w:rPr>
                <w:rFonts w:eastAsia="Liberation Serif" w:cs="Liberation Serif" w:ascii="Liberation Serif" w:hAnsi="Liberation Serif"/>
                <w:b/>
                <w:color w:val="000000"/>
                <w:spacing w:val="0"/>
                <w:sz w:val="24"/>
                <w:shd w:fill="auto" w:val="clear"/>
              </w:rPr>
              <w:t>9.422</w:t>
            </w:r>
          </w:p>
        </w:tc>
        <w:tc>
          <w:tcPr>
            <w:tcW w:w="1887" w:type="dxa"/>
            <w:tcBorders>
              <w:top w:val="single" w:sz="4" w:space="0" w:color="000000"/>
              <w:left w:val="single" w:sz="4" w:space="0" w:color="000000"/>
              <w:bottom w:val="single" w:sz="4" w:space="0" w:color="000000"/>
              <w:right w:val="single" w:sz="4" w:space="0" w:color="000000"/>
            </w:tcBorders>
            <w:shd w:color="000000" w:fill="auto" w:val="clear"/>
          </w:tcPr>
          <w:p>
            <w:pPr>
              <w:pStyle w:val="Normal"/>
              <w:bidi w:val="0"/>
              <w:spacing w:lineRule="exact" w:line="240" w:before="0" w:after="0"/>
              <w:ind w:left="0" w:right="0" w:hanging="0"/>
              <w:jc w:val="center"/>
              <w:rPr>
                <w:spacing w:val="0"/>
              </w:rPr>
            </w:pPr>
            <w:r>
              <w:rPr>
                <w:rFonts w:eastAsia="Liberation Serif" w:cs="Liberation Serif" w:ascii="Liberation Serif" w:hAnsi="Liberation Serif"/>
                <w:b/>
                <w:color w:val="000000"/>
                <w:spacing w:val="0"/>
                <w:kern w:val="2"/>
                <w:sz w:val="24"/>
                <w:szCs w:val="24"/>
                <w:shd w:fill="auto" w:val="clear"/>
                <w:lang w:val="it-IT" w:eastAsia="zh-CN" w:bidi="hi-IN"/>
              </w:rPr>
              <w:t>(11.776)</w:t>
            </w:r>
          </w:p>
        </w:tc>
      </w:tr>
    </w:tbl>
    <w:p>
      <w:pPr>
        <w:pStyle w:val="Normal"/>
        <w:bidi w:val="0"/>
        <w:spacing w:lineRule="exact" w:line="240"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p>
      <w:pPr>
        <w:pStyle w:val="Normal"/>
        <w:numPr>
          <w:ilvl w:val="0"/>
          <w:numId w:val="22"/>
        </w:numPr>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Eventuali attività di raccolta fondi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 cooperativa in quanto o.n.l.u.s. ha potuto accedere ai contributi del 5 per mille che i contribuenti possono destinare con la dichiarazione dei redditi. Nel Bilancio al 31.12.202</w:t>
      </w:r>
      <w:r>
        <w:rPr>
          <w:rFonts w:eastAsia="Times New Roman" w:cs="Times New Roman" w:ascii="Times New Roman" w:hAnsi="Times New Roman"/>
          <w:color w:val="000000"/>
          <w:spacing w:val="0"/>
          <w:sz w:val="24"/>
          <w:shd w:fill="auto" w:val="clear"/>
        </w:rPr>
        <w:t>2</w:t>
      </w:r>
      <w:r>
        <w:rPr>
          <w:rFonts w:eastAsia="Times New Roman" w:cs="Times New Roman" w:ascii="Times New Roman" w:hAnsi="Times New Roman"/>
          <w:color w:val="000000"/>
          <w:spacing w:val="0"/>
          <w:sz w:val="24"/>
          <w:shd w:fill="auto" w:val="clear"/>
        </w:rPr>
        <w:t xml:space="preserve"> sono iscritti in tal senso donazioni per € 2.</w:t>
      </w:r>
      <w:r>
        <w:rPr>
          <w:rFonts w:eastAsia="Times New Roman" w:cs="Times New Roman" w:ascii="Times New Roman" w:hAnsi="Times New Roman"/>
          <w:color w:val="000000"/>
          <w:spacing w:val="0"/>
          <w:sz w:val="24"/>
          <w:shd w:fill="auto" w:val="clear"/>
        </w:rPr>
        <w:t>533,98</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La cooperativa ha ricevuto € </w:t>
      </w:r>
      <w:r>
        <w:rPr>
          <w:rFonts w:eastAsia="Times New Roman" w:cs="Times New Roman" w:ascii="Times New Roman" w:hAnsi="Times New Roman"/>
          <w:color w:val="000000"/>
          <w:spacing w:val="0"/>
          <w:sz w:val="24"/>
          <w:shd w:fill="auto" w:val="clear"/>
        </w:rPr>
        <w:t>300,85</w:t>
      </w:r>
      <w:r>
        <w:rPr>
          <w:rFonts w:eastAsia="Times New Roman" w:cs="Times New Roman" w:ascii="Times New Roman" w:hAnsi="Times New Roman"/>
          <w:color w:val="000000"/>
          <w:spacing w:val="0"/>
          <w:sz w:val="24"/>
          <w:shd w:fill="auto" w:val="clear"/>
        </w:rPr>
        <w:t xml:space="preserve"> da Giving Foundation.</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La cooperativa ha ricevuto € </w:t>
      </w:r>
      <w:r>
        <w:rPr>
          <w:rFonts w:eastAsia="Times New Roman" w:cs="Times New Roman" w:ascii="Times New Roman" w:hAnsi="Times New Roman"/>
          <w:color w:val="000000"/>
          <w:spacing w:val="0"/>
          <w:sz w:val="24"/>
          <w:shd w:fill="auto" w:val="clear"/>
        </w:rPr>
        <w:t>7.380,00</w:t>
      </w:r>
      <w:r>
        <w:rPr>
          <w:rFonts w:eastAsia="Times New Roman" w:cs="Times New Roman" w:ascii="Times New Roman" w:hAnsi="Times New Roman"/>
          <w:color w:val="000000"/>
          <w:spacing w:val="0"/>
          <w:sz w:val="24"/>
          <w:shd w:fill="auto" w:val="clear"/>
        </w:rPr>
        <w:t xml:space="preserve"> da privati cittadini.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La cooperativa ha ricevuto € </w:t>
      </w:r>
      <w:r>
        <w:rPr>
          <w:rFonts w:eastAsia="Times New Roman" w:cs="Times New Roman" w:ascii="Times New Roman" w:hAnsi="Times New Roman"/>
          <w:color w:val="000000"/>
          <w:spacing w:val="0"/>
          <w:sz w:val="24"/>
          <w:shd w:fill="auto" w:val="clear"/>
        </w:rPr>
        <w:t>295,45</w:t>
      </w:r>
      <w:r>
        <w:rPr>
          <w:rFonts w:eastAsia="Times New Roman" w:cs="Times New Roman" w:ascii="Times New Roman" w:hAnsi="Times New Roman"/>
          <w:color w:val="000000"/>
          <w:spacing w:val="0"/>
          <w:sz w:val="24"/>
          <w:shd w:fill="auto" w:val="clear"/>
        </w:rPr>
        <w:t xml:space="preserve"> dal Fondo Sociale Regionale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La cooperativa ha ricevuto € </w:t>
      </w:r>
      <w:r>
        <w:rPr>
          <w:rFonts w:eastAsia="Times New Roman" w:cs="Times New Roman" w:ascii="Times New Roman" w:hAnsi="Times New Roman"/>
          <w:color w:val="000000"/>
          <w:spacing w:val="0"/>
          <w:sz w:val="24"/>
          <w:shd w:fill="auto" w:val="clear"/>
        </w:rPr>
        <w:t>810,00 dall’Associazione Buon Vicinato Gallarate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 cooperativa non ha svolto attività di raccolta fondi.</w:t>
      </w:r>
    </w:p>
    <w:p>
      <w:pPr>
        <w:pStyle w:val="Normal"/>
        <w:numPr>
          <w:ilvl w:val="0"/>
          <w:numId w:val="23"/>
        </w:numPr>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Modalità di distribuzione della ricchezza prodotta</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L’eventuale utile d’esercizio è destinato alle Riserva  Legale ed alla Riserva Statutaria Indivisibile così come previsto dallo Statuto della Cooperativa.</w:t>
      </w:r>
    </w:p>
    <w:p>
      <w:pPr>
        <w:pStyle w:val="Normal"/>
        <w:numPr>
          <w:ilvl w:val="0"/>
          <w:numId w:val="24"/>
        </w:numPr>
        <w:bidi w:val="0"/>
        <w:spacing w:lineRule="exact" w:line="240" w:before="0" w:after="0"/>
        <w:ind w:left="0" w:right="0" w:hanging="0"/>
        <w:jc w:val="both"/>
        <w:rPr>
          <w:rFonts w:ascii="Times New Roman" w:hAnsi="Times New Roman" w:eastAsia="Times New Roman" w:cs="Times New Roman"/>
          <w:b/>
          <w:b/>
          <w:i/>
          <w:i/>
          <w:color w:val="auto"/>
          <w:spacing w:val="0"/>
          <w:sz w:val="24"/>
        </w:rPr>
      </w:pPr>
      <w:r>
        <w:rPr>
          <w:rFonts w:eastAsia="Times New Roman" w:cs="Times New Roman" w:ascii="Times New Roman" w:hAnsi="Times New Roman"/>
          <w:b/>
          <w:i/>
          <w:color w:val="000000"/>
          <w:spacing w:val="0"/>
          <w:sz w:val="24"/>
          <w:shd w:fill="auto" w:val="clear"/>
        </w:rPr>
        <w:t>Rischi</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La Cooperativa lavora principalmente con enti pubblici che variano di anno in anno e sono soggetti alle disponibilità economiche destinate ai servizi sociali di detti enti. </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La cooperativa dovrà tenere ben presente che può esserci la possibilità di non poter più interscambiare con detti enti pubblici e pertanto attivarsi per reperire le risorse necessarie al funzionamento della struttura. </w:t>
      </w:r>
    </w:p>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both"/>
        <w:rPr>
          <w:rFonts w:ascii="Times New Roman" w:hAnsi="Times New Roman" w:eastAsia="Times New Roman" w:cs="Times New Roman"/>
          <w:b/>
          <w:b/>
          <w:color w:val="auto"/>
          <w:spacing w:val="0"/>
          <w:sz w:val="24"/>
        </w:rPr>
      </w:pPr>
      <w:r>
        <w:rPr>
          <w:rFonts w:eastAsia="Times New Roman" w:cs="Times New Roman" w:ascii="Times New Roman" w:hAnsi="Times New Roman"/>
          <w:b/>
          <w:color w:val="000000"/>
          <w:spacing w:val="0"/>
          <w:sz w:val="24"/>
          <w:shd w:fill="auto" w:val="clear"/>
        </w:rPr>
        <w:t>PROSPETTIVE FUTURE</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La cooperativa si propone di essere presenza sempre più attiva e significativa sul territorio,  favorire e sviluppare relazioni tra soggetti con esperienze e professionalità diverse per la costruzione di un tessuto sociale ricco di partecipazione e corresponsabilità. </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La cooperativa si propone di seguire con attenzione e continuità il progetto “Residenza temporanea” che prevede la gestione di una casa vera e propria che ospiti per brevi periodi i propri utenti affinché si rendano partecipi del vivere quotidiano.</w:t>
      </w:r>
    </w:p>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 xml:space="preserve">Gallarate, </w:t>
      </w:r>
    </w:p>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000000"/>
          <w:spacing w:val="0"/>
          <w:sz w:val="24"/>
          <w:shd w:fill="auto" w:val="clear"/>
        </w:rPr>
        <w:t>Firmato il Presidente C.d.A.  Pietro Zoia</w:t>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auto"/>
          <w:spacing w:val="0"/>
          <w:sz w:val="24"/>
        </w:rPr>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
    </w:p>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both"/>
        <w:rPr>
          <w:rFonts w:ascii="Times New Roman" w:hAnsi="Times New Roman" w:eastAsia="Times New Roman" w:cs="Times New Roman"/>
          <w:color w:val="auto"/>
          <w:spacing w:val="0"/>
          <w:sz w:val="24"/>
        </w:rPr>
      </w:pPr>
      <w:r>
        <w:rPr>
          <w:rFonts w:eastAsia="Times New Roman" w:cs="Times New Roman" w:ascii="Times New Roman" w:hAnsi="Times New Roman"/>
          <w:color w:val="auto"/>
          <w:spacing w:val="0"/>
          <w:sz w:val="24"/>
        </w:rPr>
      </w:r>
    </w:p>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bidi w:val="0"/>
        <w:spacing w:lineRule="exact" w:line="240" w:before="0" w:after="0"/>
        <w:ind w:left="0" w:right="0" w:hanging="0"/>
        <w:jc w:val="both"/>
        <w:rPr>
          <w:rFonts w:ascii="Calibri" w:hAnsi="Calibri" w:eastAsia="Calibri" w:cs="Calibri"/>
          <w:color w:val="auto"/>
          <w:spacing w:val="0"/>
          <w:sz w:val="22"/>
        </w:rPr>
      </w:pPr>
      <w:r>
        <w:rPr/>
      </w:r>
    </w:p>
    <w:sectPr>
      <w:footerReference w:type="default" r:id="rId2"/>
      <w:type w:val="nextPage"/>
      <w:pgSz w:w="12240" w:h="15840"/>
      <w:pgMar w:left="1440" w:right="1440" w:header="0" w:top="1440" w:footer="1440" w:bottom="1992"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2"/>
    <w:family w:val="auto"/>
    <w:pitch w:val="default"/>
  </w:font>
  <w:font w:name="Liberation Sans">
    <w:altName w:val="Arial"/>
    <w:charset w:val="00"/>
    <w:family w:val="roman"/>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bullet"/>
      <w:lvlText w:val=""/>
      <w:lvlJc w:val="left"/>
      <w:pPr>
        <w:ind w:left="0" w:hanging="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6">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7">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w="http://schemas.openxmlformats.org/wordprocessingml/2006/main">
  <w:zoom w:percent="100"/>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Unicode MS"/>
        <w:kern w:val="2"/>
        <w:sz w:val="20"/>
        <w:szCs w:val="24"/>
        <w:lang w:val="it-IT" w:eastAsia="zh-CN" w:bidi="hi-IN"/>
      </w:rPr>
    </w:rPrDefault>
    <w:pPrDefault>
      <w:pPr>
        <w:suppressAutoHyphens w:val="true"/>
      </w:pPr>
    </w:pPrDefault>
  </w:docDefaults>
  <w:style w:type="paragraph" w:styleId="Normal">
    <w:name w:val="Normal"/>
    <w:qFormat/>
    <w:pPr>
      <w:widowControl w:val="false"/>
      <w:suppressAutoHyphens w:val="true"/>
      <w:bidi w:val="0"/>
      <w:spacing w:before="0" w:after="0"/>
      <w:jc w:val="left"/>
    </w:pPr>
    <w:rPr>
      <w:rFonts w:ascii="Calibri" w:hAnsi="Calibri" w:eastAsia="NSimSun" w:cs="Arial Unicode MS"/>
      <w:color w:val="auto"/>
      <w:kern w:val="2"/>
      <w:sz w:val="22"/>
      <w:szCs w:val="24"/>
      <w:lang w:val="it-IT" w:eastAsia="zh-CN" w:bidi="hi-IN"/>
    </w:rPr>
  </w:style>
  <w:style w:type="character" w:styleId="Punti">
    <w:name w:val="Punti"/>
    <w:qFormat/>
    <w:rPr>
      <w:rFonts w:ascii="OpenSymbol" w:hAnsi="OpenSymbol" w:eastAsia="OpenSymbol" w:cs="OpenSymbol"/>
    </w:rPr>
  </w:style>
  <w:style w:type="paragraph" w:styleId="Titolo">
    <w:name w:val="Titolo"/>
    <w:basedOn w:val="Normal"/>
    <w:next w:val="Corpodeltesto"/>
    <w:qFormat/>
    <w:pPr>
      <w:keepNext w:val="true"/>
      <w:spacing w:before="240" w:after="120"/>
    </w:pPr>
    <w:rPr>
      <w:rFonts w:ascii="Liberation Sans" w:hAnsi="Liberation Sans" w:eastAsia="Microsoft YaHei" w:cs="Arial Unicode M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Unicode MS"/>
    </w:rPr>
  </w:style>
  <w:style w:type="paragraph" w:styleId="Didascalia">
    <w:name w:val="Caption"/>
    <w:basedOn w:val="Normal"/>
    <w:qFormat/>
    <w:pPr>
      <w:suppressLineNumbers/>
      <w:spacing w:before="120" w:after="120"/>
    </w:pPr>
    <w:rPr>
      <w:rFonts w:cs="Arial Unicode MS"/>
      <w:i/>
      <w:iCs/>
      <w:sz w:val="24"/>
      <w:szCs w:val="24"/>
    </w:rPr>
  </w:style>
  <w:style w:type="paragraph" w:styleId="Indice">
    <w:name w:val="Indice"/>
    <w:basedOn w:val="Normal"/>
    <w:qFormat/>
    <w:pPr>
      <w:suppressLineNumbers/>
    </w:pPr>
    <w:rPr>
      <w:rFonts w:cs="Arial Unicode MS"/>
    </w:rPr>
  </w:style>
  <w:style w:type="paragraph" w:styleId="Intestazioneepidipagina">
    <w:name w:val="Intestazione e piè di pagina"/>
    <w:basedOn w:val="Normal"/>
    <w:qFormat/>
    <w:pPr>
      <w:suppressLineNumbers/>
      <w:tabs>
        <w:tab w:val="clear" w:pos="709"/>
        <w:tab w:val="center" w:pos="4680" w:leader="none"/>
        <w:tab w:val="right" w:pos="9360" w:leader="none"/>
      </w:tabs>
    </w:pPr>
    <w:rPr/>
  </w:style>
  <w:style w:type="paragraph" w:styleId="Pidipagina">
    <w:name w:val="Footer"/>
    <w:basedOn w:val="Intestazioneepidipagina"/>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215</TotalTime>
  <Application>LibreOffice/6.4.2.2$Windows_X86_64 LibreOffice_project/4e471d8c02c9c90f512f7f9ead8875b57fcb1ec3</Application>
  <Pages>10</Pages>
  <Words>4049</Words>
  <Characters>24701</Characters>
  <CharactersWithSpaces>28556</CharactersWithSpaces>
  <Paragraphs>372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2023-04-06T12:08:53Z</dcterms:modified>
  <cp:revision>37</cp:revision>
  <dc:subject/>
  <dc:title/>
</cp:coreProperties>
</file>